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31530716" w:displacedByCustomXml="next"/>
    <w:bookmarkStart w:id="1" w:name="_Toc531466431" w:displacedByCustomXml="next"/>
    <w:bookmarkStart w:id="2" w:name="_Toc527133323" w:displacedByCustomXml="next"/>
    <w:sdt>
      <w:sdtPr>
        <w:rPr>
          <w:rFonts w:ascii="Cambria" w:hAnsi="Cambria" w:cstheme="minorHAnsi"/>
          <w:color w:val="000000" w:themeColor="text1"/>
          <w:sz w:val="22"/>
          <w:lang w:val="sr-Cyrl-RS"/>
        </w:rPr>
        <w:id w:val="-407847079"/>
        <w:docPartObj>
          <w:docPartGallery w:val="Cover Pages"/>
          <w:docPartUnique/>
        </w:docPartObj>
      </w:sdtPr>
      <w:sdtEndPr>
        <w:rPr>
          <w:b/>
          <w:sz w:val="24"/>
        </w:rPr>
      </w:sdtEndPr>
      <w:sdtContent>
        <w:p w:rsidR="007354EF" w:rsidRPr="006A3FF1" w:rsidRDefault="005E150A" w:rsidP="005E150A">
          <w:pPr>
            <w:tabs>
              <w:tab w:val="left" w:pos="2214"/>
            </w:tabs>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ab/>
          </w:r>
        </w:p>
        <w:p w:rsidR="00E83224" w:rsidRDefault="00566993">
          <w:pPr>
            <w:spacing w:after="200" w:line="276" w:lineRule="auto"/>
            <w:rPr>
              <w:rFonts w:ascii="Cambria" w:hAnsi="Cambria" w:cstheme="minorHAnsi"/>
              <w:color w:val="000000" w:themeColor="text1"/>
              <w:sz w:val="22"/>
              <w:lang w:val="sr-Latn-RS"/>
            </w:rPr>
          </w:pPr>
          <w:r w:rsidRPr="006A3FF1">
            <w:rPr>
              <w:rFonts w:ascii="Cambria" w:hAnsi="Cambria" w:cstheme="minorHAnsi"/>
              <w:noProof/>
              <w:color w:val="000000" w:themeColor="text1"/>
              <w:sz w:val="22"/>
              <w:lang w:val="sr-Latn-RS" w:eastAsia="sr-Latn-RS"/>
            </w:rPr>
            <mc:AlternateContent>
              <mc:Choice Requires="wpg">
                <w:drawing>
                  <wp:anchor distT="0" distB="0" distL="114300" distR="114300" simplePos="0" relativeHeight="251659264" behindDoc="1" locked="0" layoutInCell="1" allowOverlap="1" wp14:anchorId="0BE98370" wp14:editId="18641856">
                    <wp:simplePos x="0" y="0"/>
                    <wp:positionH relativeFrom="page">
                      <wp:align>center</wp:align>
                    </wp:positionH>
                    <wp:positionV relativeFrom="page">
                      <wp:align>center</wp:align>
                    </wp:positionV>
                    <wp:extent cx="6858000" cy="8091170"/>
                    <wp:effectExtent l="0" t="0" r="0" b="5080"/>
                    <wp:wrapNone/>
                    <wp:docPr id="119" name="Group 119"/>
                    <wp:cNvGraphicFramePr/>
                    <a:graphic xmlns:a="http://schemas.openxmlformats.org/drawingml/2006/main">
                      <a:graphicData uri="http://schemas.microsoft.com/office/word/2010/wordprocessingGroup">
                        <wpg:wgp>
                          <wpg:cNvGrpSpPr/>
                          <wpg:grpSpPr>
                            <a:xfrm>
                              <a:off x="0" y="0"/>
                              <a:ext cx="6858000" cy="8091377"/>
                              <a:chOff x="0" y="0"/>
                              <a:chExt cx="6858000" cy="7458382"/>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eastAsiaTheme="majorEastAsia" w:hAnsi="Cambria" w:cstheme="majorBidi"/>
                                      <w:b/>
                                      <w:bCs/>
                                      <w:smallCaps/>
                                      <w:color w:val="4472C4" w:themeColor="accent1"/>
                                      <w:kern w:val="24"/>
                                      <w:position w:val="1"/>
                                      <w:sz w:val="60"/>
                                      <w:szCs w:val="60"/>
                                      <w:lang w:val="uz-Cyrl-UZ"/>
                                    </w:rPr>
                                    <w:alias w:val="Title"/>
                                    <w:tag w:val=""/>
                                    <w:id w:val="-241415158"/>
                                    <w:dataBinding w:prefixMappings="xmlns:ns0='http://purl.org/dc/elements/1.1/' xmlns:ns1='http://schemas.openxmlformats.org/package/2006/metadata/core-properties' " w:xpath="/ns1:coreProperties[1]/ns0:title[1]" w:storeItemID="{6C3C8BC8-F283-45AE-878A-BAB7291924A1}"/>
                                    <w:text/>
                                  </w:sdtPr>
                                  <w:sdtContent>
                                    <w:p w:rsidR="00E83224" w:rsidRPr="003A220A" w:rsidRDefault="00E83224">
                                      <w:pPr>
                                        <w:pStyle w:val="NoSpacing"/>
                                        <w:pBdr>
                                          <w:bottom w:val="single" w:sz="6" w:space="4" w:color="7F7F7F" w:themeColor="text1" w:themeTint="80"/>
                                        </w:pBdr>
                                        <w:rPr>
                                          <w:rFonts w:asciiTheme="majorHAnsi" w:eastAsiaTheme="majorEastAsia" w:hAnsiTheme="majorHAnsi" w:cstheme="majorBidi"/>
                                          <w:b/>
                                          <w:color w:val="4472C4" w:themeColor="accent1"/>
                                          <w:sz w:val="108"/>
                                          <w:szCs w:val="108"/>
                                        </w:rPr>
                                      </w:pPr>
                                      <w:r w:rsidRPr="003A220A">
                                        <w:rPr>
                                          <w:rFonts w:ascii="Cambria" w:eastAsiaTheme="majorEastAsia" w:hAnsi="Cambria" w:cstheme="majorBidi"/>
                                          <w:b/>
                                          <w:bCs/>
                                          <w:smallCaps/>
                                          <w:color w:val="4472C4" w:themeColor="accent1"/>
                                          <w:kern w:val="24"/>
                                          <w:position w:val="1"/>
                                          <w:sz w:val="60"/>
                                          <w:szCs w:val="60"/>
                                          <w:lang w:val="en-US"/>
                                        </w:rPr>
                                        <w:t>МЕЂУНАРОДНЕ ЛИСТЕ КОНКУРЕНТНОСТИ У ОБЛАСТИ Е-УПРАВЕ</w:t>
                                      </w:r>
                                    </w:p>
                                  </w:sdtContent>
                                </w:sdt>
                                <w:p w:rsidR="00E83224" w:rsidRPr="00E03E69" w:rsidRDefault="00E83224">
                                  <w:pPr>
                                    <w:pStyle w:val="NoSpacing"/>
                                    <w:spacing w:before="240"/>
                                    <w:rPr>
                                      <w:rFonts w:ascii="Cambria" w:hAnsi="Cambria"/>
                                      <w:caps/>
                                      <w:color w:val="4472C4" w:themeColor="accent1"/>
                                      <w:sz w:val="36"/>
                                      <w:szCs w:val="36"/>
                                      <w:lang w:val="sr-Cyrl-RS"/>
                                    </w:rPr>
                                  </w:pPr>
                                  <w:r>
                                    <w:rPr>
                                      <w:rFonts w:ascii="Cambria" w:hAnsi="Cambria"/>
                                      <w:caps/>
                                      <w:color w:val="4472C4" w:themeColor="accent1"/>
                                      <w:sz w:val="36"/>
                                      <w:szCs w:val="36"/>
                                      <w:lang w:val="sr-Cyrl-RS"/>
                                    </w:rPr>
                                    <w:t>јул</w:t>
                                  </w:r>
                                  <w:r>
                                    <w:rPr>
                                      <w:rFonts w:ascii="Cambria" w:hAnsi="Cambria"/>
                                      <w:caps/>
                                      <w:color w:val="4472C4" w:themeColor="accent1"/>
                                      <w:sz w:val="36"/>
                                      <w:szCs w:val="36"/>
                                    </w:rPr>
                                    <w:t xml:space="preserve"> 201</w:t>
                                  </w:r>
                                  <w:r>
                                    <w:rPr>
                                      <w:rFonts w:ascii="Cambria" w:hAnsi="Cambria"/>
                                      <w:caps/>
                                      <w:color w:val="4472C4" w:themeColor="accent1"/>
                                      <w:sz w:val="36"/>
                                      <w:szCs w:val="36"/>
                                      <w:lang w:val="sr-Cyrl-RS"/>
                                    </w:rPr>
                                    <w:t>9</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0;margin-top:0;width:540pt;height:637.1pt;z-index:-251657216;mso-position-horizontal:center;mso-position-horizontal-relative:page;mso-position-vertical:center;mso-position-vertical-relative:page" coordsize="68580,74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eUcYA&#10;AADcAAAADwAAAGRycy9kb3ducmV2LnhtbESPQWvCQBCF7wX/wzJCb3WjQiupq4gglCKFRj30NmTH&#10;bDQ7G7LbGPvrO4dCbzO8N+99s1wPvlE9dbEObGA6yUARl8HWXBk4HnZPC1AxIVtsApOBO0VYr0YP&#10;S8xtuPEn9UWqlIRwzNGAS6nNtY6lI49xElpi0c6h85hk7SptO7xJuG/0LMuetceapcFhS1tH5bX4&#10;9gbeLy/zwvWb/mf+QScXTvuv3TYa8zgeNq+gEg3p3/x3/WYFfyb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peUcYAAADcAAAADwAAAAAAAAAAAAAAAACYAgAAZHJz&#10;L2Rvd25yZXYueG1sUEsFBgAAAAAEAAQA9QAAAIsDAAAAAA==&#10;" fillcolor="#4472c4 [3204]" stroked="f" strokeweight="1pt"/>
                    <v:shapetype id="_x0000_t202" coordsize="21600,21600" o:spt="202" path="m,l,21600r21600,l21600,xe">
                      <v:stroke joinstyle="miter"/>
                      <v:path gradientshapeok="t" o:connecttype="rect"/>
                    </v:shapetype>
                    <v:shape id="Text Box 122" o:spid="_x0000_s1028"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Cambria" w:eastAsiaTheme="majorEastAsia" w:hAnsi="Cambria" w:cstheme="majorBidi"/>
                                <w:b/>
                                <w:bCs/>
                                <w:smallCaps/>
                                <w:color w:val="4472C4" w:themeColor="accent1"/>
                                <w:kern w:val="24"/>
                                <w:position w:val="1"/>
                                <w:sz w:val="60"/>
                                <w:szCs w:val="60"/>
                                <w:lang w:val="uz-Cyrl-UZ"/>
                              </w:rPr>
                              <w:alias w:val="Title"/>
                              <w:tag w:val=""/>
                              <w:id w:val="-241415158"/>
                              <w:dataBinding w:prefixMappings="xmlns:ns0='http://purl.org/dc/elements/1.1/' xmlns:ns1='http://schemas.openxmlformats.org/package/2006/metadata/core-properties' " w:xpath="/ns1:coreProperties[1]/ns0:title[1]" w:storeItemID="{6C3C8BC8-F283-45AE-878A-BAB7291924A1}"/>
                              <w:text/>
                            </w:sdtPr>
                            <w:sdtContent>
                              <w:p w:rsidR="00E83224" w:rsidRPr="003A220A" w:rsidRDefault="00E83224">
                                <w:pPr>
                                  <w:pStyle w:val="NoSpacing"/>
                                  <w:pBdr>
                                    <w:bottom w:val="single" w:sz="6" w:space="4" w:color="7F7F7F" w:themeColor="text1" w:themeTint="80"/>
                                  </w:pBdr>
                                  <w:rPr>
                                    <w:rFonts w:asciiTheme="majorHAnsi" w:eastAsiaTheme="majorEastAsia" w:hAnsiTheme="majorHAnsi" w:cstheme="majorBidi"/>
                                    <w:b/>
                                    <w:color w:val="4472C4" w:themeColor="accent1"/>
                                    <w:sz w:val="108"/>
                                    <w:szCs w:val="108"/>
                                  </w:rPr>
                                </w:pPr>
                                <w:r w:rsidRPr="003A220A">
                                  <w:rPr>
                                    <w:rFonts w:ascii="Cambria" w:eastAsiaTheme="majorEastAsia" w:hAnsi="Cambria" w:cstheme="majorBidi"/>
                                    <w:b/>
                                    <w:bCs/>
                                    <w:smallCaps/>
                                    <w:color w:val="4472C4" w:themeColor="accent1"/>
                                    <w:kern w:val="24"/>
                                    <w:position w:val="1"/>
                                    <w:sz w:val="60"/>
                                    <w:szCs w:val="60"/>
                                    <w:lang w:val="en-US"/>
                                  </w:rPr>
                                  <w:t>МЕЂУНАРОДНЕ ЛИСТЕ КОНКУРЕНТНОСТИ У ОБЛАСТИ Е-УПРАВЕ</w:t>
                                </w:r>
                              </w:p>
                            </w:sdtContent>
                          </w:sdt>
                          <w:p w:rsidR="00E83224" w:rsidRPr="00E03E69" w:rsidRDefault="00E83224">
                            <w:pPr>
                              <w:pStyle w:val="NoSpacing"/>
                              <w:spacing w:before="240"/>
                              <w:rPr>
                                <w:rFonts w:ascii="Cambria" w:hAnsi="Cambria"/>
                                <w:caps/>
                                <w:color w:val="4472C4" w:themeColor="accent1"/>
                                <w:sz w:val="36"/>
                                <w:szCs w:val="36"/>
                                <w:lang w:val="sr-Cyrl-RS"/>
                              </w:rPr>
                            </w:pPr>
                            <w:r>
                              <w:rPr>
                                <w:rFonts w:ascii="Cambria" w:hAnsi="Cambria"/>
                                <w:caps/>
                                <w:color w:val="4472C4" w:themeColor="accent1"/>
                                <w:sz w:val="36"/>
                                <w:szCs w:val="36"/>
                                <w:lang w:val="sr-Cyrl-RS"/>
                              </w:rPr>
                              <w:t>јул</w:t>
                            </w:r>
                            <w:r>
                              <w:rPr>
                                <w:rFonts w:ascii="Cambria" w:hAnsi="Cambria"/>
                                <w:caps/>
                                <w:color w:val="4472C4" w:themeColor="accent1"/>
                                <w:sz w:val="36"/>
                                <w:szCs w:val="36"/>
                              </w:rPr>
                              <w:t xml:space="preserve"> 201</w:t>
                            </w:r>
                            <w:r>
                              <w:rPr>
                                <w:rFonts w:ascii="Cambria" w:hAnsi="Cambria"/>
                                <w:caps/>
                                <w:color w:val="4472C4" w:themeColor="accent1"/>
                                <w:sz w:val="36"/>
                                <w:szCs w:val="36"/>
                                <w:lang w:val="sr-Cyrl-RS"/>
                              </w:rPr>
                              <w:t>9</w:t>
                            </w:r>
                          </w:p>
                        </w:txbxContent>
                      </v:textbox>
                    </v:shape>
                    <w10:wrap anchorx="page" anchory="page"/>
                  </v:group>
                </w:pict>
              </mc:Fallback>
            </mc:AlternateContent>
          </w:r>
          <w:r w:rsidR="007354EF" w:rsidRPr="006A3FF1">
            <w:rPr>
              <w:rFonts w:ascii="Cambria" w:hAnsi="Cambria" w:cstheme="minorHAnsi"/>
              <w:color w:val="000000" w:themeColor="text1"/>
              <w:sz w:val="22"/>
              <w:lang w:val="sr-Cyrl-RS"/>
            </w:rPr>
            <w:br w:type="page"/>
          </w:r>
        </w:p>
        <w:p w:rsidR="007354EF" w:rsidRPr="00E83224" w:rsidRDefault="00E83224">
          <w:pPr>
            <w:spacing w:after="200" w:line="276" w:lineRule="auto"/>
            <w:rPr>
              <w:rFonts w:ascii="Cambria" w:eastAsiaTheme="majorEastAsia" w:hAnsi="Cambria" w:cstheme="minorHAnsi"/>
              <w:b/>
              <w:bCs/>
              <w:color w:val="000000" w:themeColor="text1"/>
              <w:spacing w:val="20"/>
              <w:sz w:val="24"/>
              <w:lang w:val="sr-Cyrl-RS"/>
            </w:rPr>
          </w:pPr>
          <w:r w:rsidRPr="00E83224">
            <w:rPr>
              <w:rFonts w:ascii="Cambria" w:hAnsi="Cambria" w:cstheme="minorHAnsi"/>
              <w:b/>
              <w:color w:val="000000" w:themeColor="text1"/>
              <w:sz w:val="24"/>
              <w:lang w:val="sr-Cyrl-RS"/>
            </w:rPr>
            <w:lastRenderedPageBreak/>
            <w:t xml:space="preserve">Садржај </w:t>
          </w:r>
        </w:p>
      </w:sdtContent>
    </w:sdt>
    <w:bookmarkEnd w:id="1"/>
    <w:bookmarkEnd w:id="0"/>
    <w:p w:rsidR="00E83224" w:rsidRDefault="00CC0F9F">
      <w:pPr>
        <w:pStyle w:val="TOC1"/>
        <w:rPr>
          <w:rFonts w:eastAsiaTheme="minorEastAsia" w:cstheme="minorBidi"/>
          <w:b w:val="0"/>
          <w:bCs w:val="0"/>
          <w:iCs w:val="0"/>
          <w:lang w:val="sr-Latn-RS" w:eastAsia="sr-Latn-RS"/>
        </w:rPr>
      </w:pPr>
      <w:r w:rsidRPr="006A3FF1">
        <w:rPr>
          <w:rFonts w:ascii="Cambria" w:hAnsi="Cambria"/>
          <w:color w:val="000000" w:themeColor="text1"/>
          <w:lang w:val="sr-Cyrl-RS"/>
        </w:rPr>
        <w:fldChar w:fldCharType="begin"/>
      </w:r>
      <w:r w:rsidRPr="006A3FF1">
        <w:rPr>
          <w:rFonts w:ascii="Cambria" w:hAnsi="Cambria"/>
          <w:color w:val="000000" w:themeColor="text1"/>
          <w:lang w:val="sr-Cyrl-RS"/>
        </w:rPr>
        <w:instrText xml:space="preserve"> TOC \o "1-3" \h \z \u </w:instrText>
      </w:r>
      <w:r w:rsidRPr="006A3FF1">
        <w:rPr>
          <w:rFonts w:ascii="Cambria" w:hAnsi="Cambria"/>
          <w:color w:val="000000" w:themeColor="text1"/>
          <w:lang w:val="sr-Cyrl-RS"/>
        </w:rPr>
        <w:fldChar w:fldCharType="separate"/>
      </w:r>
      <w:hyperlink w:anchor="_Toc13654634" w:history="1">
        <w:r w:rsidR="00E83224" w:rsidRPr="00DC3C53">
          <w:rPr>
            <w:rStyle w:val="Hyperlink"/>
            <w:lang w:val="sr-Cyrl-RS"/>
          </w:rPr>
          <w:t>1</w:t>
        </w:r>
        <w:r w:rsidR="00E83224">
          <w:rPr>
            <w:rFonts w:eastAsiaTheme="minorEastAsia" w:cstheme="minorBidi"/>
            <w:b w:val="0"/>
            <w:bCs w:val="0"/>
            <w:iCs w:val="0"/>
            <w:lang w:val="sr-Latn-RS" w:eastAsia="sr-Latn-RS"/>
          </w:rPr>
          <w:tab/>
        </w:r>
        <w:r w:rsidR="00E83224" w:rsidRPr="00DC3C53">
          <w:rPr>
            <w:rStyle w:val="Hyperlink"/>
            <w:rFonts w:ascii="Cambria" w:hAnsi="Cambria"/>
            <w:lang w:val="sr-Cyrl-RS"/>
          </w:rPr>
          <w:t>РЕЗИМЕ</w:t>
        </w:r>
        <w:r w:rsidR="00E83224">
          <w:rPr>
            <w:webHidden/>
          </w:rPr>
          <w:tab/>
        </w:r>
        <w:r w:rsidR="00E83224">
          <w:rPr>
            <w:webHidden/>
          </w:rPr>
          <w:fldChar w:fldCharType="begin"/>
        </w:r>
        <w:r w:rsidR="00E83224">
          <w:rPr>
            <w:webHidden/>
          </w:rPr>
          <w:instrText xml:space="preserve"> PAGEREF _Toc13654634 \h </w:instrText>
        </w:r>
        <w:r w:rsidR="00E83224">
          <w:rPr>
            <w:webHidden/>
          </w:rPr>
        </w:r>
        <w:r w:rsidR="00E83224">
          <w:rPr>
            <w:webHidden/>
          </w:rPr>
          <w:fldChar w:fldCharType="separate"/>
        </w:r>
        <w:r w:rsidR="00E83224">
          <w:rPr>
            <w:webHidden/>
          </w:rPr>
          <w:t>2</w:t>
        </w:r>
        <w:r w:rsidR="00E83224">
          <w:rPr>
            <w:webHidden/>
          </w:rPr>
          <w:fldChar w:fldCharType="end"/>
        </w:r>
      </w:hyperlink>
    </w:p>
    <w:p w:rsidR="00E83224" w:rsidRDefault="00E83224">
      <w:pPr>
        <w:pStyle w:val="TOC1"/>
        <w:rPr>
          <w:rFonts w:eastAsiaTheme="minorEastAsia" w:cstheme="minorBidi"/>
          <w:b w:val="0"/>
          <w:bCs w:val="0"/>
          <w:iCs w:val="0"/>
          <w:lang w:val="sr-Latn-RS" w:eastAsia="sr-Latn-RS"/>
        </w:rPr>
      </w:pPr>
      <w:hyperlink w:anchor="_Toc13654635" w:history="1">
        <w:r w:rsidRPr="00DC3C53">
          <w:rPr>
            <w:rStyle w:val="Hyperlink"/>
            <w:lang w:val="sr-Cyrl-RS"/>
          </w:rPr>
          <w:t>2</w:t>
        </w:r>
        <w:r>
          <w:rPr>
            <w:rFonts w:eastAsiaTheme="minorEastAsia" w:cstheme="minorBidi"/>
            <w:b w:val="0"/>
            <w:bCs w:val="0"/>
            <w:iCs w:val="0"/>
            <w:lang w:val="sr-Latn-RS" w:eastAsia="sr-Latn-RS"/>
          </w:rPr>
          <w:tab/>
        </w:r>
        <w:r w:rsidRPr="00DC3C53">
          <w:rPr>
            <w:rStyle w:val="Hyperlink"/>
            <w:rFonts w:ascii="Cambria" w:hAnsi="Cambria"/>
            <w:lang w:val="sr-Cyrl-RS"/>
          </w:rPr>
          <w:t>УВОД</w:t>
        </w:r>
        <w:r>
          <w:rPr>
            <w:webHidden/>
          </w:rPr>
          <w:tab/>
        </w:r>
        <w:r>
          <w:rPr>
            <w:webHidden/>
          </w:rPr>
          <w:fldChar w:fldCharType="begin"/>
        </w:r>
        <w:r>
          <w:rPr>
            <w:webHidden/>
          </w:rPr>
          <w:instrText xml:space="preserve"> PAGEREF _Toc13654635 \h </w:instrText>
        </w:r>
        <w:r>
          <w:rPr>
            <w:webHidden/>
          </w:rPr>
        </w:r>
        <w:r>
          <w:rPr>
            <w:webHidden/>
          </w:rPr>
          <w:fldChar w:fldCharType="separate"/>
        </w:r>
        <w:r>
          <w:rPr>
            <w:webHidden/>
          </w:rPr>
          <w:t>4</w:t>
        </w:r>
        <w:r>
          <w:rPr>
            <w:webHidden/>
          </w:rPr>
          <w:fldChar w:fldCharType="end"/>
        </w:r>
      </w:hyperlink>
    </w:p>
    <w:p w:rsidR="00E83224" w:rsidRDefault="00E83224">
      <w:pPr>
        <w:pStyle w:val="TOC1"/>
        <w:rPr>
          <w:rFonts w:eastAsiaTheme="minorEastAsia" w:cstheme="minorBidi"/>
          <w:b w:val="0"/>
          <w:bCs w:val="0"/>
          <w:iCs w:val="0"/>
          <w:lang w:val="sr-Latn-RS" w:eastAsia="sr-Latn-RS"/>
        </w:rPr>
      </w:pPr>
      <w:hyperlink w:anchor="_Toc13654636" w:history="1">
        <w:r w:rsidRPr="00DC3C53">
          <w:rPr>
            <w:rStyle w:val="Hyperlink"/>
            <w:lang w:val="sr-Cyrl-RS"/>
          </w:rPr>
          <w:t>3</w:t>
        </w:r>
        <w:r>
          <w:rPr>
            <w:rFonts w:eastAsiaTheme="minorEastAsia" w:cstheme="minorBidi"/>
            <w:b w:val="0"/>
            <w:bCs w:val="0"/>
            <w:iCs w:val="0"/>
            <w:lang w:val="sr-Latn-RS" w:eastAsia="sr-Latn-RS"/>
          </w:rPr>
          <w:tab/>
        </w:r>
        <w:r w:rsidRPr="00DC3C53">
          <w:rPr>
            <w:rStyle w:val="Hyperlink"/>
            <w:rFonts w:ascii="Cambria" w:hAnsi="Cambria"/>
            <w:lang w:val="sr-Cyrl-RS"/>
          </w:rPr>
          <w:t>ТРЕНУТНО СТАЊЕ ИНФОРМАЦИОНИХ ТЕХНОЛОГИЈА У СРБИЈИ</w:t>
        </w:r>
        <w:r>
          <w:rPr>
            <w:webHidden/>
          </w:rPr>
          <w:tab/>
        </w:r>
        <w:r>
          <w:rPr>
            <w:webHidden/>
          </w:rPr>
          <w:fldChar w:fldCharType="begin"/>
        </w:r>
        <w:r>
          <w:rPr>
            <w:webHidden/>
          </w:rPr>
          <w:instrText xml:space="preserve"> PAGEREF _Toc13654636 \h </w:instrText>
        </w:r>
        <w:r>
          <w:rPr>
            <w:webHidden/>
          </w:rPr>
        </w:r>
        <w:r>
          <w:rPr>
            <w:webHidden/>
          </w:rPr>
          <w:fldChar w:fldCharType="separate"/>
        </w:r>
        <w:r>
          <w:rPr>
            <w:webHidden/>
          </w:rPr>
          <w:t>5</w:t>
        </w:r>
        <w:r>
          <w:rPr>
            <w:webHidden/>
          </w:rPr>
          <w:fldChar w:fldCharType="end"/>
        </w:r>
      </w:hyperlink>
    </w:p>
    <w:p w:rsidR="00E83224" w:rsidRDefault="00E83224">
      <w:pPr>
        <w:pStyle w:val="TOC2"/>
        <w:tabs>
          <w:tab w:val="left" w:pos="840"/>
          <w:tab w:val="right" w:pos="9010"/>
        </w:tabs>
        <w:rPr>
          <w:rFonts w:eastAsiaTheme="minorEastAsia"/>
          <w:b w:val="0"/>
          <w:bCs w:val="0"/>
          <w:noProof/>
          <w:lang w:val="sr-Latn-RS" w:eastAsia="sr-Latn-RS"/>
        </w:rPr>
      </w:pPr>
      <w:hyperlink w:anchor="_Toc13654637" w:history="1">
        <w:r w:rsidRPr="00DC3C53">
          <w:rPr>
            <w:rStyle w:val="Hyperlink"/>
            <w:rFonts w:ascii="Cambria" w:hAnsi="Cambria" w:cstheme="minorHAnsi"/>
            <w:noProof/>
            <w:lang w:val="sr-Cyrl-RS"/>
          </w:rPr>
          <w:t>3.1</w:t>
        </w:r>
        <w:r>
          <w:rPr>
            <w:rFonts w:eastAsiaTheme="minorEastAsia"/>
            <w:b w:val="0"/>
            <w:bCs w:val="0"/>
            <w:noProof/>
            <w:lang w:val="sr-Latn-RS" w:eastAsia="sr-Latn-RS"/>
          </w:rPr>
          <w:tab/>
        </w:r>
        <w:r w:rsidRPr="00DC3C53">
          <w:rPr>
            <w:rStyle w:val="Hyperlink"/>
            <w:rFonts w:ascii="Cambria" w:hAnsi="Cambria" w:cstheme="minorHAnsi"/>
            <w:noProof/>
            <w:lang w:val="sr-Cyrl-RS"/>
          </w:rPr>
          <w:t>ПРИСТУП ИНТЕРНЕТУ</w:t>
        </w:r>
        <w:r>
          <w:rPr>
            <w:noProof/>
            <w:webHidden/>
          </w:rPr>
          <w:tab/>
        </w:r>
        <w:r>
          <w:rPr>
            <w:noProof/>
            <w:webHidden/>
          </w:rPr>
          <w:fldChar w:fldCharType="begin"/>
        </w:r>
        <w:r>
          <w:rPr>
            <w:noProof/>
            <w:webHidden/>
          </w:rPr>
          <w:instrText xml:space="preserve"> PAGEREF _Toc13654637 \h </w:instrText>
        </w:r>
        <w:r>
          <w:rPr>
            <w:noProof/>
            <w:webHidden/>
          </w:rPr>
        </w:r>
        <w:r>
          <w:rPr>
            <w:noProof/>
            <w:webHidden/>
          </w:rPr>
          <w:fldChar w:fldCharType="separate"/>
        </w:r>
        <w:r>
          <w:rPr>
            <w:noProof/>
            <w:webHidden/>
          </w:rPr>
          <w:t>5</w:t>
        </w:r>
        <w:r>
          <w:rPr>
            <w:noProof/>
            <w:webHidden/>
          </w:rPr>
          <w:fldChar w:fldCharType="end"/>
        </w:r>
      </w:hyperlink>
    </w:p>
    <w:p w:rsidR="00E83224" w:rsidRDefault="00E83224">
      <w:pPr>
        <w:pStyle w:val="TOC2"/>
        <w:tabs>
          <w:tab w:val="left" w:pos="840"/>
          <w:tab w:val="right" w:pos="9010"/>
        </w:tabs>
        <w:rPr>
          <w:rFonts w:eastAsiaTheme="minorEastAsia"/>
          <w:b w:val="0"/>
          <w:bCs w:val="0"/>
          <w:noProof/>
          <w:lang w:val="sr-Latn-RS" w:eastAsia="sr-Latn-RS"/>
        </w:rPr>
      </w:pPr>
      <w:hyperlink w:anchor="_Toc13654638" w:history="1">
        <w:r w:rsidRPr="00DC3C53">
          <w:rPr>
            <w:rStyle w:val="Hyperlink"/>
            <w:rFonts w:ascii="Cambria" w:hAnsi="Cambria" w:cstheme="minorHAnsi"/>
            <w:noProof/>
            <w:lang w:val="sr-Cyrl-RS"/>
          </w:rPr>
          <w:t>3.2</w:t>
        </w:r>
        <w:r>
          <w:rPr>
            <w:rFonts w:eastAsiaTheme="minorEastAsia"/>
            <w:b w:val="0"/>
            <w:bCs w:val="0"/>
            <w:noProof/>
            <w:lang w:val="sr-Latn-RS" w:eastAsia="sr-Latn-RS"/>
          </w:rPr>
          <w:tab/>
        </w:r>
        <w:r w:rsidRPr="00DC3C53">
          <w:rPr>
            <w:rStyle w:val="Hyperlink"/>
            <w:rFonts w:ascii="Cambria" w:hAnsi="Cambria" w:cstheme="minorHAnsi"/>
            <w:noProof/>
            <w:lang w:val="sr-Cyrl-RS"/>
          </w:rPr>
          <w:t>ПОСЕДОВАЊЕ УРЕЂАЈА</w:t>
        </w:r>
        <w:r>
          <w:rPr>
            <w:noProof/>
            <w:webHidden/>
          </w:rPr>
          <w:tab/>
        </w:r>
        <w:r>
          <w:rPr>
            <w:noProof/>
            <w:webHidden/>
          </w:rPr>
          <w:fldChar w:fldCharType="begin"/>
        </w:r>
        <w:r>
          <w:rPr>
            <w:noProof/>
            <w:webHidden/>
          </w:rPr>
          <w:instrText xml:space="preserve"> PAGEREF _Toc13654638 \h </w:instrText>
        </w:r>
        <w:r>
          <w:rPr>
            <w:noProof/>
            <w:webHidden/>
          </w:rPr>
        </w:r>
        <w:r>
          <w:rPr>
            <w:noProof/>
            <w:webHidden/>
          </w:rPr>
          <w:fldChar w:fldCharType="separate"/>
        </w:r>
        <w:r>
          <w:rPr>
            <w:noProof/>
            <w:webHidden/>
          </w:rPr>
          <w:t>7</w:t>
        </w:r>
        <w:r>
          <w:rPr>
            <w:noProof/>
            <w:webHidden/>
          </w:rPr>
          <w:fldChar w:fldCharType="end"/>
        </w:r>
      </w:hyperlink>
    </w:p>
    <w:p w:rsidR="00E83224" w:rsidRDefault="00E83224">
      <w:pPr>
        <w:pStyle w:val="TOC2"/>
        <w:tabs>
          <w:tab w:val="left" w:pos="840"/>
          <w:tab w:val="right" w:pos="9010"/>
        </w:tabs>
        <w:rPr>
          <w:rFonts w:eastAsiaTheme="minorEastAsia"/>
          <w:b w:val="0"/>
          <w:bCs w:val="0"/>
          <w:noProof/>
          <w:lang w:val="sr-Latn-RS" w:eastAsia="sr-Latn-RS"/>
        </w:rPr>
      </w:pPr>
      <w:hyperlink w:anchor="_Toc13654639" w:history="1">
        <w:r w:rsidRPr="00DC3C53">
          <w:rPr>
            <w:rStyle w:val="Hyperlink"/>
            <w:rFonts w:ascii="Cambria" w:hAnsi="Cambria" w:cstheme="minorHAnsi"/>
            <w:noProof/>
            <w:lang w:val="sr-Cyrl-RS"/>
          </w:rPr>
          <w:t>3.3</w:t>
        </w:r>
        <w:r>
          <w:rPr>
            <w:rFonts w:eastAsiaTheme="minorEastAsia"/>
            <w:b w:val="0"/>
            <w:bCs w:val="0"/>
            <w:noProof/>
            <w:lang w:val="sr-Latn-RS" w:eastAsia="sr-Latn-RS"/>
          </w:rPr>
          <w:tab/>
        </w:r>
        <w:r w:rsidRPr="00DC3C53">
          <w:rPr>
            <w:rStyle w:val="Hyperlink"/>
            <w:rFonts w:ascii="Cambria" w:hAnsi="Cambria" w:cstheme="minorHAnsi"/>
            <w:noProof/>
            <w:lang w:val="sr-Cyrl-RS"/>
          </w:rPr>
          <w:t>ШИРОКОПОЈАСНА ИНТЕРНЕТ КОНЕКЦИЈА</w:t>
        </w:r>
        <w:r>
          <w:rPr>
            <w:noProof/>
            <w:webHidden/>
          </w:rPr>
          <w:tab/>
        </w:r>
        <w:r>
          <w:rPr>
            <w:noProof/>
            <w:webHidden/>
          </w:rPr>
          <w:fldChar w:fldCharType="begin"/>
        </w:r>
        <w:r>
          <w:rPr>
            <w:noProof/>
            <w:webHidden/>
          </w:rPr>
          <w:instrText xml:space="preserve"> PAGEREF _Toc13654639 \h </w:instrText>
        </w:r>
        <w:r>
          <w:rPr>
            <w:noProof/>
            <w:webHidden/>
          </w:rPr>
        </w:r>
        <w:r>
          <w:rPr>
            <w:noProof/>
            <w:webHidden/>
          </w:rPr>
          <w:fldChar w:fldCharType="separate"/>
        </w:r>
        <w:r>
          <w:rPr>
            <w:noProof/>
            <w:webHidden/>
          </w:rPr>
          <w:t>9</w:t>
        </w:r>
        <w:r>
          <w:rPr>
            <w:noProof/>
            <w:webHidden/>
          </w:rPr>
          <w:fldChar w:fldCharType="end"/>
        </w:r>
      </w:hyperlink>
    </w:p>
    <w:p w:rsidR="00E83224" w:rsidRDefault="00E83224">
      <w:pPr>
        <w:pStyle w:val="TOC2"/>
        <w:tabs>
          <w:tab w:val="left" w:pos="840"/>
          <w:tab w:val="right" w:pos="9010"/>
        </w:tabs>
        <w:rPr>
          <w:rFonts w:eastAsiaTheme="minorEastAsia"/>
          <w:b w:val="0"/>
          <w:bCs w:val="0"/>
          <w:noProof/>
          <w:lang w:val="sr-Latn-RS" w:eastAsia="sr-Latn-RS"/>
        </w:rPr>
      </w:pPr>
      <w:hyperlink w:anchor="_Toc13654640" w:history="1">
        <w:r w:rsidRPr="00DC3C53">
          <w:rPr>
            <w:rStyle w:val="Hyperlink"/>
            <w:rFonts w:ascii="Cambria" w:hAnsi="Cambria" w:cstheme="minorHAnsi"/>
            <w:noProof/>
            <w:lang w:val="sr-Cyrl-RS"/>
          </w:rPr>
          <w:t>3.4</w:t>
        </w:r>
        <w:r>
          <w:rPr>
            <w:rFonts w:eastAsiaTheme="minorEastAsia"/>
            <w:b w:val="0"/>
            <w:bCs w:val="0"/>
            <w:noProof/>
            <w:lang w:val="sr-Latn-RS" w:eastAsia="sr-Latn-RS"/>
          </w:rPr>
          <w:tab/>
        </w:r>
        <w:r w:rsidRPr="00DC3C53">
          <w:rPr>
            <w:rStyle w:val="Hyperlink"/>
            <w:rFonts w:ascii="Cambria" w:hAnsi="Cambria" w:cstheme="minorHAnsi"/>
            <w:noProof/>
            <w:lang w:val="sr-Cyrl-RS"/>
          </w:rPr>
          <w:t>КОРИШЋЕЊЕ СЕРВИСА ЕЛЕКТРОНСКЕ УПРАВЕ</w:t>
        </w:r>
        <w:r>
          <w:rPr>
            <w:noProof/>
            <w:webHidden/>
          </w:rPr>
          <w:tab/>
        </w:r>
        <w:r>
          <w:rPr>
            <w:noProof/>
            <w:webHidden/>
          </w:rPr>
          <w:fldChar w:fldCharType="begin"/>
        </w:r>
        <w:r>
          <w:rPr>
            <w:noProof/>
            <w:webHidden/>
          </w:rPr>
          <w:instrText xml:space="preserve"> PAGEREF _Toc13654640 \h </w:instrText>
        </w:r>
        <w:r>
          <w:rPr>
            <w:noProof/>
            <w:webHidden/>
          </w:rPr>
        </w:r>
        <w:r>
          <w:rPr>
            <w:noProof/>
            <w:webHidden/>
          </w:rPr>
          <w:fldChar w:fldCharType="separate"/>
        </w:r>
        <w:r>
          <w:rPr>
            <w:noProof/>
            <w:webHidden/>
          </w:rPr>
          <w:t>10</w:t>
        </w:r>
        <w:r>
          <w:rPr>
            <w:noProof/>
            <w:webHidden/>
          </w:rPr>
          <w:fldChar w:fldCharType="end"/>
        </w:r>
      </w:hyperlink>
    </w:p>
    <w:p w:rsidR="00E83224" w:rsidRDefault="00E83224">
      <w:pPr>
        <w:pStyle w:val="TOC1"/>
        <w:rPr>
          <w:rFonts w:eastAsiaTheme="minorEastAsia" w:cstheme="minorBidi"/>
          <w:b w:val="0"/>
          <w:bCs w:val="0"/>
          <w:iCs w:val="0"/>
          <w:lang w:val="sr-Latn-RS" w:eastAsia="sr-Latn-RS"/>
        </w:rPr>
      </w:pPr>
      <w:hyperlink w:anchor="_Toc13654641" w:history="1">
        <w:r w:rsidRPr="00DC3C53">
          <w:rPr>
            <w:rStyle w:val="Hyperlink"/>
            <w:lang w:val="sr-Cyrl-RS"/>
          </w:rPr>
          <w:t>4</w:t>
        </w:r>
        <w:r>
          <w:rPr>
            <w:rFonts w:eastAsiaTheme="minorEastAsia" w:cstheme="minorBidi"/>
            <w:b w:val="0"/>
            <w:bCs w:val="0"/>
            <w:iCs w:val="0"/>
            <w:lang w:val="sr-Latn-RS" w:eastAsia="sr-Latn-RS"/>
          </w:rPr>
          <w:tab/>
        </w:r>
        <w:r w:rsidRPr="00DC3C53">
          <w:rPr>
            <w:rStyle w:val="Hyperlink"/>
            <w:rFonts w:ascii="Cambria" w:hAnsi="Cambria"/>
            <w:lang w:val="sr-Cyrl-RS"/>
          </w:rPr>
          <w:t>МЕЂУНАРОДНЕ ЛИСТЕ КОНКУРЕНТНОСТИ</w:t>
        </w:r>
        <w:r>
          <w:rPr>
            <w:webHidden/>
          </w:rPr>
          <w:tab/>
        </w:r>
        <w:r>
          <w:rPr>
            <w:webHidden/>
          </w:rPr>
          <w:fldChar w:fldCharType="begin"/>
        </w:r>
        <w:r>
          <w:rPr>
            <w:webHidden/>
          </w:rPr>
          <w:instrText xml:space="preserve"> PAGEREF _Toc13654641 \h </w:instrText>
        </w:r>
        <w:r>
          <w:rPr>
            <w:webHidden/>
          </w:rPr>
        </w:r>
        <w:r>
          <w:rPr>
            <w:webHidden/>
          </w:rPr>
          <w:fldChar w:fldCharType="separate"/>
        </w:r>
        <w:r>
          <w:rPr>
            <w:webHidden/>
          </w:rPr>
          <w:t>11</w:t>
        </w:r>
        <w:r>
          <w:rPr>
            <w:webHidden/>
          </w:rPr>
          <w:fldChar w:fldCharType="end"/>
        </w:r>
      </w:hyperlink>
    </w:p>
    <w:p w:rsidR="00E83224" w:rsidRDefault="00E83224">
      <w:pPr>
        <w:pStyle w:val="TOC1"/>
        <w:rPr>
          <w:rFonts w:eastAsiaTheme="minorEastAsia" w:cstheme="minorBidi"/>
          <w:b w:val="0"/>
          <w:bCs w:val="0"/>
          <w:iCs w:val="0"/>
          <w:lang w:val="sr-Latn-RS" w:eastAsia="sr-Latn-RS"/>
        </w:rPr>
      </w:pPr>
      <w:hyperlink w:anchor="_Toc13654642" w:history="1">
        <w:r w:rsidRPr="00DC3C53">
          <w:rPr>
            <w:rStyle w:val="Hyperlink"/>
            <w:rFonts w:ascii="Cambria" w:hAnsi="Cambria"/>
            <w:lang w:val="sr-Cyrl-RS"/>
          </w:rPr>
          <w:t xml:space="preserve">4. </w:t>
        </w:r>
        <w:r w:rsidRPr="00DC3C53">
          <w:rPr>
            <w:rStyle w:val="Hyperlink"/>
            <w:rFonts w:ascii="Cambria" w:hAnsi="Cambria"/>
            <w:i/>
            <w:lang w:val="sr-Cyrl-RS"/>
          </w:rPr>
          <w:t>E-GOVERNMENT BENCHMARK</w:t>
        </w:r>
        <w:r w:rsidRPr="00DC3C53">
          <w:rPr>
            <w:rStyle w:val="Hyperlink"/>
            <w:rFonts w:ascii="Cambria" w:hAnsi="Cambria"/>
            <w:lang w:val="sr-Cyrl-RS"/>
          </w:rPr>
          <w:t xml:space="preserve"> ЕВРОПСКЕ УНИЈЕ</w:t>
        </w:r>
        <w:r>
          <w:rPr>
            <w:webHidden/>
          </w:rPr>
          <w:tab/>
        </w:r>
        <w:r>
          <w:rPr>
            <w:webHidden/>
          </w:rPr>
          <w:fldChar w:fldCharType="begin"/>
        </w:r>
        <w:r>
          <w:rPr>
            <w:webHidden/>
          </w:rPr>
          <w:instrText xml:space="preserve"> PAGEREF _Toc13654642 \h </w:instrText>
        </w:r>
        <w:r>
          <w:rPr>
            <w:webHidden/>
          </w:rPr>
        </w:r>
        <w:r>
          <w:rPr>
            <w:webHidden/>
          </w:rPr>
          <w:fldChar w:fldCharType="separate"/>
        </w:r>
        <w:r>
          <w:rPr>
            <w:webHidden/>
          </w:rPr>
          <w:t>13</w:t>
        </w:r>
        <w:r>
          <w:rPr>
            <w:webHidden/>
          </w:rPr>
          <w:fldChar w:fldCharType="end"/>
        </w:r>
      </w:hyperlink>
    </w:p>
    <w:p w:rsidR="00E83224" w:rsidRDefault="00E83224">
      <w:pPr>
        <w:pStyle w:val="TOC2"/>
        <w:tabs>
          <w:tab w:val="right" w:pos="9010"/>
        </w:tabs>
        <w:rPr>
          <w:rFonts w:eastAsiaTheme="minorEastAsia"/>
          <w:b w:val="0"/>
          <w:bCs w:val="0"/>
          <w:noProof/>
          <w:lang w:val="sr-Latn-RS" w:eastAsia="sr-Latn-RS"/>
        </w:rPr>
      </w:pPr>
      <w:hyperlink w:anchor="_Toc13654643" w:history="1">
        <w:r w:rsidRPr="00DC3C53">
          <w:rPr>
            <w:rStyle w:val="Hyperlink"/>
            <w:rFonts w:ascii="Cambria" w:hAnsi="Cambria" w:cstheme="minorHAnsi"/>
            <w:noProof/>
            <w:lang w:val="sr-Cyrl-RS"/>
          </w:rPr>
          <w:t>4.2 ОРИЈЕНТИСАНТОСТ НА КОРИСНИКА</w:t>
        </w:r>
        <w:r>
          <w:rPr>
            <w:noProof/>
            <w:webHidden/>
          </w:rPr>
          <w:tab/>
        </w:r>
        <w:r>
          <w:rPr>
            <w:noProof/>
            <w:webHidden/>
          </w:rPr>
          <w:fldChar w:fldCharType="begin"/>
        </w:r>
        <w:r>
          <w:rPr>
            <w:noProof/>
            <w:webHidden/>
          </w:rPr>
          <w:instrText xml:space="preserve"> PAGEREF _Toc13654643 \h </w:instrText>
        </w:r>
        <w:r>
          <w:rPr>
            <w:noProof/>
            <w:webHidden/>
          </w:rPr>
        </w:r>
        <w:r>
          <w:rPr>
            <w:noProof/>
            <w:webHidden/>
          </w:rPr>
          <w:fldChar w:fldCharType="separate"/>
        </w:r>
        <w:r>
          <w:rPr>
            <w:noProof/>
            <w:webHidden/>
          </w:rPr>
          <w:t>15</w:t>
        </w:r>
        <w:r>
          <w:rPr>
            <w:noProof/>
            <w:webHidden/>
          </w:rPr>
          <w:fldChar w:fldCharType="end"/>
        </w:r>
      </w:hyperlink>
    </w:p>
    <w:p w:rsidR="00E83224" w:rsidRDefault="00E83224">
      <w:pPr>
        <w:pStyle w:val="TOC3"/>
        <w:tabs>
          <w:tab w:val="right" w:pos="9010"/>
        </w:tabs>
        <w:rPr>
          <w:rFonts w:eastAsiaTheme="minorEastAsia"/>
          <w:noProof/>
          <w:sz w:val="22"/>
          <w:szCs w:val="22"/>
          <w:lang w:val="sr-Latn-RS" w:eastAsia="sr-Latn-RS"/>
        </w:rPr>
      </w:pPr>
      <w:hyperlink w:anchor="_Toc13654644" w:history="1">
        <w:r w:rsidRPr="00DC3C53">
          <w:rPr>
            <w:rStyle w:val="Hyperlink"/>
            <w:rFonts w:ascii="Cambria" w:hAnsi="Cambria" w:cstheme="minorHAnsi"/>
            <w:b/>
            <w:noProof/>
            <w:lang w:val="sr-Cyrl-RS"/>
          </w:rPr>
          <w:t xml:space="preserve">4.2.1 </w:t>
        </w:r>
        <w:r w:rsidRPr="00DC3C53">
          <w:rPr>
            <w:rStyle w:val="Hyperlink"/>
            <w:rFonts w:ascii="Cambria" w:hAnsi="Cambria" w:cstheme="minorHAnsi"/>
            <w:b/>
            <w:i/>
            <w:noProof/>
            <w:lang w:val="sr-Cyrl-RS"/>
          </w:rPr>
          <w:t>Online</w:t>
        </w:r>
        <w:r w:rsidRPr="00DC3C53">
          <w:rPr>
            <w:rStyle w:val="Hyperlink"/>
            <w:rFonts w:ascii="Cambria" w:hAnsi="Cambria" w:cstheme="minorHAnsi"/>
            <w:b/>
            <w:noProof/>
            <w:lang w:val="sr-Cyrl-RS"/>
          </w:rPr>
          <w:t xml:space="preserve"> доступност информација и сервиса</w:t>
        </w:r>
        <w:r>
          <w:rPr>
            <w:noProof/>
            <w:webHidden/>
          </w:rPr>
          <w:tab/>
        </w:r>
        <w:r>
          <w:rPr>
            <w:noProof/>
            <w:webHidden/>
          </w:rPr>
          <w:fldChar w:fldCharType="begin"/>
        </w:r>
        <w:r>
          <w:rPr>
            <w:noProof/>
            <w:webHidden/>
          </w:rPr>
          <w:instrText xml:space="preserve"> PAGEREF _Toc13654644 \h </w:instrText>
        </w:r>
        <w:r>
          <w:rPr>
            <w:noProof/>
            <w:webHidden/>
          </w:rPr>
        </w:r>
        <w:r>
          <w:rPr>
            <w:noProof/>
            <w:webHidden/>
          </w:rPr>
          <w:fldChar w:fldCharType="separate"/>
        </w:r>
        <w:r>
          <w:rPr>
            <w:noProof/>
            <w:webHidden/>
          </w:rPr>
          <w:t>15</w:t>
        </w:r>
        <w:r>
          <w:rPr>
            <w:noProof/>
            <w:webHidden/>
          </w:rPr>
          <w:fldChar w:fldCharType="end"/>
        </w:r>
      </w:hyperlink>
    </w:p>
    <w:p w:rsidR="00E83224" w:rsidRDefault="00E83224">
      <w:pPr>
        <w:pStyle w:val="TOC3"/>
        <w:tabs>
          <w:tab w:val="right" w:pos="9010"/>
        </w:tabs>
        <w:rPr>
          <w:rFonts w:eastAsiaTheme="minorEastAsia"/>
          <w:noProof/>
          <w:sz w:val="22"/>
          <w:szCs w:val="22"/>
          <w:lang w:val="sr-Latn-RS" w:eastAsia="sr-Latn-RS"/>
        </w:rPr>
      </w:pPr>
      <w:hyperlink w:anchor="_Toc13654645" w:history="1">
        <w:r w:rsidRPr="00DC3C53">
          <w:rPr>
            <w:rStyle w:val="Hyperlink"/>
            <w:rFonts w:ascii="Cambria" w:hAnsi="Cambria" w:cstheme="minorHAnsi"/>
            <w:b/>
            <w:noProof/>
            <w:lang w:val="sr-Cyrl-RS" w:eastAsia="uz-Cyrl-UZ"/>
          </w:rPr>
          <w:t>4.2.2 Употребљивост јавних сервиса</w:t>
        </w:r>
        <w:r>
          <w:rPr>
            <w:noProof/>
            <w:webHidden/>
          </w:rPr>
          <w:tab/>
        </w:r>
        <w:r>
          <w:rPr>
            <w:noProof/>
            <w:webHidden/>
          </w:rPr>
          <w:fldChar w:fldCharType="begin"/>
        </w:r>
        <w:r>
          <w:rPr>
            <w:noProof/>
            <w:webHidden/>
          </w:rPr>
          <w:instrText xml:space="preserve"> PAGEREF _Toc13654645 \h </w:instrText>
        </w:r>
        <w:r>
          <w:rPr>
            <w:noProof/>
            <w:webHidden/>
          </w:rPr>
        </w:r>
        <w:r>
          <w:rPr>
            <w:noProof/>
            <w:webHidden/>
          </w:rPr>
          <w:fldChar w:fldCharType="separate"/>
        </w:r>
        <w:r>
          <w:rPr>
            <w:noProof/>
            <w:webHidden/>
          </w:rPr>
          <w:t>16</w:t>
        </w:r>
        <w:r>
          <w:rPr>
            <w:noProof/>
            <w:webHidden/>
          </w:rPr>
          <w:fldChar w:fldCharType="end"/>
        </w:r>
      </w:hyperlink>
    </w:p>
    <w:p w:rsidR="00E83224" w:rsidRDefault="00E83224">
      <w:pPr>
        <w:pStyle w:val="TOC3"/>
        <w:tabs>
          <w:tab w:val="right" w:pos="9010"/>
        </w:tabs>
        <w:rPr>
          <w:rFonts w:eastAsiaTheme="minorEastAsia"/>
          <w:noProof/>
          <w:sz w:val="22"/>
          <w:szCs w:val="22"/>
          <w:lang w:val="sr-Latn-RS" w:eastAsia="sr-Latn-RS"/>
        </w:rPr>
      </w:pPr>
      <w:hyperlink w:anchor="_Toc13654646" w:history="1">
        <w:r w:rsidRPr="00DC3C53">
          <w:rPr>
            <w:rStyle w:val="Hyperlink"/>
            <w:rFonts w:ascii="Cambria" w:hAnsi="Cambria" w:cstheme="minorHAnsi"/>
            <w:b/>
            <w:noProof/>
            <w:lang w:val="sr-Cyrl-RS"/>
          </w:rPr>
          <w:t xml:space="preserve">4.2.3  </w:t>
        </w:r>
        <w:r w:rsidRPr="00DC3C53">
          <w:rPr>
            <w:rStyle w:val="Hyperlink"/>
            <w:rFonts w:ascii="Cambria" w:hAnsi="Cambria" w:cstheme="minorHAnsi"/>
            <w:b/>
            <w:i/>
            <w:noProof/>
            <w:lang w:val="sr-Cyrl-RS"/>
          </w:rPr>
          <w:t>Mobile friendliness</w:t>
        </w:r>
        <w:r>
          <w:rPr>
            <w:noProof/>
            <w:webHidden/>
          </w:rPr>
          <w:tab/>
        </w:r>
        <w:r>
          <w:rPr>
            <w:noProof/>
            <w:webHidden/>
          </w:rPr>
          <w:fldChar w:fldCharType="begin"/>
        </w:r>
        <w:r>
          <w:rPr>
            <w:noProof/>
            <w:webHidden/>
          </w:rPr>
          <w:instrText xml:space="preserve"> PAGEREF _Toc13654646 \h </w:instrText>
        </w:r>
        <w:r>
          <w:rPr>
            <w:noProof/>
            <w:webHidden/>
          </w:rPr>
        </w:r>
        <w:r>
          <w:rPr>
            <w:noProof/>
            <w:webHidden/>
          </w:rPr>
          <w:fldChar w:fldCharType="separate"/>
        </w:r>
        <w:r>
          <w:rPr>
            <w:noProof/>
            <w:webHidden/>
          </w:rPr>
          <w:t>17</w:t>
        </w:r>
        <w:r>
          <w:rPr>
            <w:noProof/>
            <w:webHidden/>
          </w:rPr>
          <w:fldChar w:fldCharType="end"/>
        </w:r>
      </w:hyperlink>
    </w:p>
    <w:p w:rsidR="00E83224" w:rsidRDefault="00E83224">
      <w:pPr>
        <w:pStyle w:val="TOC2"/>
        <w:tabs>
          <w:tab w:val="right" w:pos="9010"/>
        </w:tabs>
        <w:rPr>
          <w:rFonts w:eastAsiaTheme="minorEastAsia"/>
          <w:b w:val="0"/>
          <w:bCs w:val="0"/>
          <w:noProof/>
          <w:lang w:val="sr-Latn-RS" w:eastAsia="sr-Latn-RS"/>
        </w:rPr>
      </w:pPr>
      <w:hyperlink w:anchor="_Toc13654647" w:history="1">
        <w:r w:rsidRPr="00DC3C53">
          <w:rPr>
            <w:rStyle w:val="Hyperlink"/>
            <w:rFonts w:ascii="Cambria" w:hAnsi="Cambria" w:cstheme="minorHAnsi"/>
            <w:noProof/>
            <w:lang w:val="sr-Cyrl-RS"/>
          </w:rPr>
          <w:t>4.3 ТРАНСПАРЕНТНОСТ</w:t>
        </w:r>
        <w:r>
          <w:rPr>
            <w:noProof/>
            <w:webHidden/>
          </w:rPr>
          <w:tab/>
        </w:r>
        <w:r>
          <w:rPr>
            <w:noProof/>
            <w:webHidden/>
          </w:rPr>
          <w:fldChar w:fldCharType="begin"/>
        </w:r>
        <w:r>
          <w:rPr>
            <w:noProof/>
            <w:webHidden/>
          </w:rPr>
          <w:instrText xml:space="preserve"> PAGEREF _Toc13654647 \h </w:instrText>
        </w:r>
        <w:r>
          <w:rPr>
            <w:noProof/>
            <w:webHidden/>
          </w:rPr>
        </w:r>
        <w:r>
          <w:rPr>
            <w:noProof/>
            <w:webHidden/>
          </w:rPr>
          <w:fldChar w:fldCharType="separate"/>
        </w:r>
        <w:r>
          <w:rPr>
            <w:noProof/>
            <w:webHidden/>
          </w:rPr>
          <w:t>17</w:t>
        </w:r>
        <w:r>
          <w:rPr>
            <w:noProof/>
            <w:webHidden/>
          </w:rPr>
          <w:fldChar w:fldCharType="end"/>
        </w:r>
      </w:hyperlink>
    </w:p>
    <w:p w:rsidR="00E83224" w:rsidRDefault="00E83224">
      <w:pPr>
        <w:pStyle w:val="TOC3"/>
        <w:tabs>
          <w:tab w:val="right" w:pos="9010"/>
        </w:tabs>
        <w:rPr>
          <w:rFonts w:eastAsiaTheme="minorEastAsia"/>
          <w:noProof/>
          <w:sz w:val="22"/>
          <w:szCs w:val="22"/>
          <w:lang w:val="sr-Latn-RS" w:eastAsia="sr-Latn-RS"/>
        </w:rPr>
      </w:pPr>
      <w:hyperlink w:anchor="_Toc13654648" w:history="1">
        <w:r w:rsidRPr="00DC3C53">
          <w:rPr>
            <w:rStyle w:val="Hyperlink"/>
            <w:rFonts w:ascii="Cambria" w:hAnsi="Cambria" w:cstheme="minorHAnsi"/>
            <w:b/>
            <w:noProof/>
            <w:lang w:val="sr-Cyrl-RS"/>
          </w:rPr>
          <w:t>4.3.1 Транспарентност у раду јавне управе</w:t>
        </w:r>
        <w:r>
          <w:rPr>
            <w:noProof/>
            <w:webHidden/>
          </w:rPr>
          <w:tab/>
        </w:r>
        <w:r>
          <w:rPr>
            <w:noProof/>
            <w:webHidden/>
          </w:rPr>
          <w:fldChar w:fldCharType="begin"/>
        </w:r>
        <w:r>
          <w:rPr>
            <w:noProof/>
            <w:webHidden/>
          </w:rPr>
          <w:instrText xml:space="preserve"> PAGEREF _Toc13654648 \h </w:instrText>
        </w:r>
        <w:r>
          <w:rPr>
            <w:noProof/>
            <w:webHidden/>
          </w:rPr>
        </w:r>
        <w:r>
          <w:rPr>
            <w:noProof/>
            <w:webHidden/>
          </w:rPr>
          <w:fldChar w:fldCharType="separate"/>
        </w:r>
        <w:r>
          <w:rPr>
            <w:noProof/>
            <w:webHidden/>
          </w:rPr>
          <w:t>18</w:t>
        </w:r>
        <w:r>
          <w:rPr>
            <w:noProof/>
            <w:webHidden/>
          </w:rPr>
          <w:fldChar w:fldCharType="end"/>
        </w:r>
      </w:hyperlink>
    </w:p>
    <w:p w:rsidR="00E83224" w:rsidRDefault="00E83224">
      <w:pPr>
        <w:pStyle w:val="TOC3"/>
        <w:tabs>
          <w:tab w:val="right" w:pos="9010"/>
        </w:tabs>
        <w:rPr>
          <w:rFonts w:eastAsiaTheme="minorEastAsia"/>
          <w:noProof/>
          <w:sz w:val="22"/>
          <w:szCs w:val="22"/>
          <w:lang w:val="sr-Latn-RS" w:eastAsia="sr-Latn-RS"/>
        </w:rPr>
      </w:pPr>
      <w:hyperlink w:anchor="_Toc13654649" w:history="1">
        <w:r w:rsidRPr="00DC3C53">
          <w:rPr>
            <w:rStyle w:val="Hyperlink"/>
            <w:rFonts w:ascii="Cambria" w:hAnsi="Cambria" w:cstheme="minorHAnsi"/>
            <w:b/>
            <w:noProof/>
            <w:lang w:val="sr-Cyrl-RS"/>
          </w:rPr>
          <w:t>4.3.2 Транспарентност у пружању услуга</w:t>
        </w:r>
        <w:r>
          <w:rPr>
            <w:noProof/>
            <w:webHidden/>
          </w:rPr>
          <w:tab/>
        </w:r>
        <w:r>
          <w:rPr>
            <w:noProof/>
            <w:webHidden/>
          </w:rPr>
          <w:fldChar w:fldCharType="begin"/>
        </w:r>
        <w:r>
          <w:rPr>
            <w:noProof/>
            <w:webHidden/>
          </w:rPr>
          <w:instrText xml:space="preserve"> PAGEREF _Toc13654649 \h </w:instrText>
        </w:r>
        <w:r>
          <w:rPr>
            <w:noProof/>
            <w:webHidden/>
          </w:rPr>
        </w:r>
        <w:r>
          <w:rPr>
            <w:noProof/>
            <w:webHidden/>
          </w:rPr>
          <w:fldChar w:fldCharType="separate"/>
        </w:r>
        <w:r>
          <w:rPr>
            <w:noProof/>
            <w:webHidden/>
          </w:rPr>
          <w:t>18</w:t>
        </w:r>
        <w:r>
          <w:rPr>
            <w:noProof/>
            <w:webHidden/>
          </w:rPr>
          <w:fldChar w:fldCharType="end"/>
        </w:r>
      </w:hyperlink>
    </w:p>
    <w:p w:rsidR="00E83224" w:rsidRDefault="00E83224">
      <w:pPr>
        <w:pStyle w:val="TOC3"/>
        <w:tabs>
          <w:tab w:val="right" w:pos="9010"/>
        </w:tabs>
        <w:rPr>
          <w:rFonts w:eastAsiaTheme="minorEastAsia"/>
          <w:noProof/>
          <w:sz w:val="22"/>
          <w:szCs w:val="22"/>
          <w:lang w:val="sr-Latn-RS" w:eastAsia="sr-Latn-RS"/>
        </w:rPr>
      </w:pPr>
      <w:hyperlink w:anchor="_Toc13654650" w:history="1">
        <w:r w:rsidRPr="00DC3C53">
          <w:rPr>
            <w:rStyle w:val="Hyperlink"/>
            <w:rFonts w:ascii="Cambria" w:hAnsi="Cambria" w:cstheme="minorHAnsi"/>
            <w:b/>
            <w:noProof/>
            <w:lang w:val="sr-Cyrl-RS"/>
          </w:rPr>
          <w:t>4.3.3 Транспарентност у погледу коришћења података о личности</w:t>
        </w:r>
        <w:r>
          <w:rPr>
            <w:noProof/>
            <w:webHidden/>
          </w:rPr>
          <w:tab/>
        </w:r>
        <w:r>
          <w:rPr>
            <w:noProof/>
            <w:webHidden/>
          </w:rPr>
          <w:fldChar w:fldCharType="begin"/>
        </w:r>
        <w:r>
          <w:rPr>
            <w:noProof/>
            <w:webHidden/>
          </w:rPr>
          <w:instrText xml:space="preserve"> PAGEREF _Toc13654650 \h </w:instrText>
        </w:r>
        <w:r>
          <w:rPr>
            <w:noProof/>
            <w:webHidden/>
          </w:rPr>
        </w:r>
        <w:r>
          <w:rPr>
            <w:noProof/>
            <w:webHidden/>
          </w:rPr>
          <w:fldChar w:fldCharType="separate"/>
        </w:r>
        <w:r>
          <w:rPr>
            <w:noProof/>
            <w:webHidden/>
          </w:rPr>
          <w:t>19</w:t>
        </w:r>
        <w:r>
          <w:rPr>
            <w:noProof/>
            <w:webHidden/>
          </w:rPr>
          <w:fldChar w:fldCharType="end"/>
        </w:r>
      </w:hyperlink>
    </w:p>
    <w:p w:rsidR="00E83224" w:rsidRDefault="00E83224">
      <w:pPr>
        <w:pStyle w:val="TOC2"/>
        <w:tabs>
          <w:tab w:val="right" w:pos="9010"/>
        </w:tabs>
        <w:rPr>
          <w:rFonts w:eastAsiaTheme="minorEastAsia"/>
          <w:b w:val="0"/>
          <w:bCs w:val="0"/>
          <w:noProof/>
          <w:lang w:val="sr-Latn-RS" w:eastAsia="sr-Latn-RS"/>
        </w:rPr>
      </w:pPr>
      <w:hyperlink w:anchor="_Toc13654651" w:history="1">
        <w:r w:rsidRPr="00DC3C53">
          <w:rPr>
            <w:rStyle w:val="Hyperlink"/>
            <w:rFonts w:ascii="Cambria" w:hAnsi="Cambria" w:cstheme="minorHAnsi"/>
            <w:noProof/>
            <w:lang w:val="sr-Cyrl-RS"/>
          </w:rPr>
          <w:t>4.4 ПРЕКОГРАНИЧНИ СЕРВИСИ ЗА ГРАЂАНЕ И ПРИВРЕДУ</w:t>
        </w:r>
        <w:r>
          <w:rPr>
            <w:noProof/>
            <w:webHidden/>
          </w:rPr>
          <w:tab/>
        </w:r>
        <w:r>
          <w:rPr>
            <w:noProof/>
            <w:webHidden/>
          </w:rPr>
          <w:fldChar w:fldCharType="begin"/>
        </w:r>
        <w:r>
          <w:rPr>
            <w:noProof/>
            <w:webHidden/>
          </w:rPr>
          <w:instrText xml:space="preserve"> PAGEREF _Toc13654651 \h </w:instrText>
        </w:r>
        <w:r>
          <w:rPr>
            <w:noProof/>
            <w:webHidden/>
          </w:rPr>
        </w:r>
        <w:r>
          <w:rPr>
            <w:noProof/>
            <w:webHidden/>
          </w:rPr>
          <w:fldChar w:fldCharType="separate"/>
        </w:r>
        <w:r>
          <w:rPr>
            <w:noProof/>
            <w:webHidden/>
          </w:rPr>
          <w:t>19</w:t>
        </w:r>
        <w:r>
          <w:rPr>
            <w:noProof/>
            <w:webHidden/>
          </w:rPr>
          <w:fldChar w:fldCharType="end"/>
        </w:r>
      </w:hyperlink>
    </w:p>
    <w:p w:rsidR="00E83224" w:rsidRDefault="00E83224">
      <w:pPr>
        <w:pStyle w:val="TOC2"/>
        <w:tabs>
          <w:tab w:val="right" w:pos="9010"/>
        </w:tabs>
        <w:rPr>
          <w:rFonts w:eastAsiaTheme="minorEastAsia"/>
          <w:b w:val="0"/>
          <w:bCs w:val="0"/>
          <w:noProof/>
          <w:lang w:val="sr-Latn-RS" w:eastAsia="sr-Latn-RS"/>
        </w:rPr>
      </w:pPr>
      <w:hyperlink w:anchor="_Toc13654652" w:history="1">
        <w:r w:rsidRPr="00DC3C53">
          <w:rPr>
            <w:rStyle w:val="Hyperlink"/>
            <w:rFonts w:ascii="Cambria" w:hAnsi="Cambria" w:cstheme="minorHAnsi"/>
            <w:noProof/>
            <w:lang w:val="sr-Cyrl-RS"/>
          </w:rPr>
          <w:t>4.5 КЉУЧНИ ПРЕДУСЛОВИ</w:t>
        </w:r>
        <w:r>
          <w:rPr>
            <w:noProof/>
            <w:webHidden/>
          </w:rPr>
          <w:tab/>
        </w:r>
        <w:r>
          <w:rPr>
            <w:noProof/>
            <w:webHidden/>
          </w:rPr>
          <w:fldChar w:fldCharType="begin"/>
        </w:r>
        <w:r>
          <w:rPr>
            <w:noProof/>
            <w:webHidden/>
          </w:rPr>
          <w:instrText xml:space="preserve"> PAGEREF _Toc13654652 \h </w:instrText>
        </w:r>
        <w:r>
          <w:rPr>
            <w:noProof/>
            <w:webHidden/>
          </w:rPr>
        </w:r>
        <w:r>
          <w:rPr>
            <w:noProof/>
            <w:webHidden/>
          </w:rPr>
          <w:fldChar w:fldCharType="separate"/>
        </w:r>
        <w:r>
          <w:rPr>
            <w:noProof/>
            <w:webHidden/>
          </w:rPr>
          <w:t>20</w:t>
        </w:r>
        <w:r>
          <w:rPr>
            <w:noProof/>
            <w:webHidden/>
          </w:rPr>
          <w:fldChar w:fldCharType="end"/>
        </w:r>
      </w:hyperlink>
    </w:p>
    <w:p w:rsidR="00E83224" w:rsidRDefault="00E83224">
      <w:pPr>
        <w:pStyle w:val="TOC1"/>
        <w:rPr>
          <w:rFonts w:eastAsiaTheme="minorEastAsia" w:cstheme="minorBidi"/>
          <w:b w:val="0"/>
          <w:bCs w:val="0"/>
          <w:iCs w:val="0"/>
          <w:lang w:val="sr-Latn-RS" w:eastAsia="sr-Latn-RS"/>
        </w:rPr>
      </w:pPr>
      <w:hyperlink w:anchor="_Toc13654653" w:history="1">
        <w:r w:rsidRPr="00DC3C53">
          <w:rPr>
            <w:rStyle w:val="Hyperlink"/>
            <w:lang w:val="sr-Cyrl-RS"/>
          </w:rPr>
          <w:t>5</w:t>
        </w:r>
        <w:r>
          <w:rPr>
            <w:rFonts w:eastAsiaTheme="minorEastAsia" w:cstheme="minorBidi"/>
            <w:b w:val="0"/>
            <w:bCs w:val="0"/>
            <w:iCs w:val="0"/>
            <w:lang w:val="sr-Latn-RS" w:eastAsia="sr-Latn-RS"/>
          </w:rPr>
          <w:tab/>
        </w:r>
        <w:r w:rsidRPr="00DC3C53">
          <w:rPr>
            <w:rStyle w:val="Hyperlink"/>
            <w:rFonts w:ascii="Cambria" w:hAnsi="Cambria"/>
            <w:lang w:val="sr-Cyrl-RS"/>
          </w:rPr>
          <w:t>ГЛОБАЛНИ ИНДЕКС КОНКУРЕНТНОСТИ</w:t>
        </w:r>
        <w:r>
          <w:rPr>
            <w:webHidden/>
          </w:rPr>
          <w:tab/>
        </w:r>
        <w:r>
          <w:rPr>
            <w:webHidden/>
          </w:rPr>
          <w:fldChar w:fldCharType="begin"/>
        </w:r>
        <w:r>
          <w:rPr>
            <w:webHidden/>
          </w:rPr>
          <w:instrText xml:space="preserve"> PAGEREF _Toc13654653 \h </w:instrText>
        </w:r>
        <w:r>
          <w:rPr>
            <w:webHidden/>
          </w:rPr>
        </w:r>
        <w:r>
          <w:rPr>
            <w:webHidden/>
          </w:rPr>
          <w:fldChar w:fldCharType="separate"/>
        </w:r>
        <w:r>
          <w:rPr>
            <w:webHidden/>
          </w:rPr>
          <w:t>25</w:t>
        </w:r>
        <w:r>
          <w:rPr>
            <w:webHidden/>
          </w:rPr>
          <w:fldChar w:fldCharType="end"/>
        </w:r>
      </w:hyperlink>
    </w:p>
    <w:p w:rsidR="00E83224" w:rsidRDefault="00E83224">
      <w:pPr>
        <w:pStyle w:val="TOC2"/>
        <w:tabs>
          <w:tab w:val="left" w:pos="840"/>
          <w:tab w:val="right" w:pos="9010"/>
        </w:tabs>
        <w:rPr>
          <w:rFonts w:eastAsiaTheme="minorEastAsia"/>
          <w:b w:val="0"/>
          <w:bCs w:val="0"/>
          <w:noProof/>
          <w:lang w:val="sr-Latn-RS" w:eastAsia="sr-Latn-RS"/>
        </w:rPr>
      </w:pPr>
      <w:hyperlink w:anchor="_Toc13654654" w:history="1">
        <w:r w:rsidRPr="00DC3C53">
          <w:rPr>
            <w:rStyle w:val="Hyperlink"/>
            <w:rFonts w:ascii="Cambria" w:hAnsi="Cambria" w:cstheme="minorHAnsi"/>
            <w:noProof/>
            <w:lang w:val="sr-Cyrl-RS"/>
          </w:rPr>
          <w:t>5.1</w:t>
        </w:r>
        <w:r>
          <w:rPr>
            <w:rFonts w:eastAsiaTheme="minorEastAsia"/>
            <w:b w:val="0"/>
            <w:bCs w:val="0"/>
            <w:noProof/>
            <w:lang w:val="sr-Latn-RS" w:eastAsia="sr-Latn-RS"/>
          </w:rPr>
          <w:tab/>
        </w:r>
        <w:r w:rsidRPr="00DC3C53">
          <w:rPr>
            <w:rStyle w:val="Hyperlink"/>
            <w:rFonts w:ascii="Cambria" w:hAnsi="Cambria" w:cstheme="minorHAnsi"/>
            <w:noProof/>
            <w:lang w:val="sr-Cyrl-RS"/>
          </w:rPr>
          <w:t>УСВАЈАЊЕ ИНФОРМАЦИОНИХ ТЕХНОЛОГИЈА</w:t>
        </w:r>
        <w:r>
          <w:rPr>
            <w:noProof/>
            <w:webHidden/>
          </w:rPr>
          <w:tab/>
        </w:r>
        <w:r>
          <w:rPr>
            <w:noProof/>
            <w:webHidden/>
          </w:rPr>
          <w:fldChar w:fldCharType="begin"/>
        </w:r>
        <w:r>
          <w:rPr>
            <w:noProof/>
            <w:webHidden/>
          </w:rPr>
          <w:instrText xml:space="preserve"> PAGEREF _Toc13654654 \h </w:instrText>
        </w:r>
        <w:r>
          <w:rPr>
            <w:noProof/>
            <w:webHidden/>
          </w:rPr>
        </w:r>
        <w:r>
          <w:rPr>
            <w:noProof/>
            <w:webHidden/>
          </w:rPr>
          <w:fldChar w:fldCharType="separate"/>
        </w:r>
        <w:r>
          <w:rPr>
            <w:noProof/>
            <w:webHidden/>
          </w:rPr>
          <w:t>26</w:t>
        </w:r>
        <w:r>
          <w:rPr>
            <w:noProof/>
            <w:webHidden/>
          </w:rPr>
          <w:fldChar w:fldCharType="end"/>
        </w:r>
      </w:hyperlink>
    </w:p>
    <w:p w:rsidR="00E83224" w:rsidRDefault="00E83224">
      <w:pPr>
        <w:pStyle w:val="TOC2"/>
        <w:tabs>
          <w:tab w:val="left" w:pos="840"/>
          <w:tab w:val="right" w:pos="9010"/>
        </w:tabs>
        <w:rPr>
          <w:rFonts w:eastAsiaTheme="minorEastAsia"/>
          <w:b w:val="0"/>
          <w:bCs w:val="0"/>
          <w:noProof/>
          <w:lang w:val="sr-Latn-RS" w:eastAsia="sr-Latn-RS"/>
        </w:rPr>
      </w:pPr>
      <w:hyperlink w:anchor="_Toc13654655" w:history="1">
        <w:r w:rsidRPr="00DC3C53">
          <w:rPr>
            <w:rStyle w:val="Hyperlink"/>
            <w:rFonts w:ascii="Cambria" w:hAnsi="Cambria" w:cstheme="minorHAnsi"/>
            <w:noProof/>
            <w:lang w:val="sr-Cyrl-RS"/>
          </w:rPr>
          <w:t>5.2</w:t>
        </w:r>
        <w:r>
          <w:rPr>
            <w:rFonts w:eastAsiaTheme="minorEastAsia"/>
            <w:b w:val="0"/>
            <w:bCs w:val="0"/>
            <w:noProof/>
            <w:lang w:val="sr-Latn-RS" w:eastAsia="sr-Latn-RS"/>
          </w:rPr>
          <w:tab/>
        </w:r>
        <w:r w:rsidRPr="00DC3C53">
          <w:rPr>
            <w:rStyle w:val="Hyperlink"/>
            <w:rFonts w:ascii="Cambria" w:hAnsi="Cambria" w:cstheme="minorHAnsi"/>
            <w:noProof/>
            <w:lang w:val="sr-Cyrl-RS"/>
          </w:rPr>
          <w:t>ДИГИТАЛНЕ ВЕШТИНЕ</w:t>
        </w:r>
        <w:r>
          <w:rPr>
            <w:noProof/>
            <w:webHidden/>
          </w:rPr>
          <w:tab/>
        </w:r>
        <w:r>
          <w:rPr>
            <w:noProof/>
            <w:webHidden/>
          </w:rPr>
          <w:fldChar w:fldCharType="begin"/>
        </w:r>
        <w:r>
          <w:rPr>
            <w:noProof/>
            <w:webHidden/>
          </w:rPr>
          <w:instrText xml:space="preserve"> PAGEREF _Toc13654655 \h </w:instrText>
        </w:r>
        <w:r>
          <w:rPr>
            <w:noProof/>
            <w:webHidden/>
          </w:rPr>
        </w:r>
        <w:r>
          <w:rPr>
            <w:noProof/>
            <w:webHidden/>
          </w:rPr>
          <w:fldChar w:fldCharType="separate"/>
        </w:r>
        <w:r>
          <w:rPr>
            <w:noProof/>
            <w:webHidden/>
          </w:rPr>
          <w:t>29</w:t>
        </w:r>
        <w:r>
          <w:rPr>
            <w:noProof/>
            <w:webHidden/>
          </w:rPr>
          <w:fldChar w:fldCharType="end"/>
        </w:r>
      </w:hyperlink>
    </w:p>
    <w:p w:rsidR="00E83224" w:rsidRDefault="00E83224">
      <w:pPr>
        <w:pStyle w:val="TOC2"/>
        <w:tabs>
          <w:tab w:val="left" w:pos="840"/>
          <w:tab w:val="right" w:pos="9010"/>
        </w:tabs>
        <w:rPr>
          <w:rFonts w:eastAsiaTheme="minorEastAsia"/>
          <w:b w:val="0"/>
          <w:bCs w:val="0"/>
          <w:noProof/>
          <w:lang w:val="sr-Latn-RS" w:eastAsia="sr-Latn-RS"/>
        </w:rPr>
      </w:pPr>
      <w:hyperlink w:anchor="_Toc13654656" w:history="1">
        <w:r w:rsidRPr="00DC3C53">
          <w:rPr>
            <w:rStyle w:val="Hyperlink"/>
            <w:rFonts w:ascii="Cambria" w:hAnsi="Cambria" w:cstheme="minorHAnsi"/>
            <w:noProof/>
            <w:lang w:val="sr-Cyrl-RS"/>
          </w:rPr>
          <w:t>5.3</w:t>
        </w:r>
        <w:r>
          <w:rPr>
            <w:rFonts w:eastAsiaTheme="minorEastAsia"/>
            <w:b w:val="0"/>
            <w:bCs w:val="0"/>
            <w:noProof/>
            <w:lang w:val="sr-Latn-RS" w:eastAsia="sr-Latn-RS"/>
          </w:rPr>
          <w:tab/>
        </w:r>
        <w:r w:rsidRPr="00DC3C53">
          <w:rPr>
            <w:rStyle w:val="Hyperlink"/>
            <w:rFonts w:ascii="Cambria" w:hAnsi="Cambria" w:cstheme="minorHAnsi"/>
            <w:noProof/>
            <w:lang w:val="sr-Cyrl-RS"/>
          </w:rPr>
          <w:t>Е-ПАРТИЦИПАЦИЈА</w:t>
        </w:r>
        <w:r>
          <w:rPr>
            <w:noProof/>
            <w:webHidden/>
          </w:rPr>
          <w:tab/>
        </w:r>
        <w:r>
          <w:rPr>
            <w:noProof/>
            <w:webHidden/>
          </w:rPr>
          <w:fldChar w:fldCharType="begin"/>
        </w:r>
        <w:r>
          <w:rPr>
            <w:noProof/>
            <w:webHidden/>
          </w:rPr>
          <w:instrText xml:space="preserve"> PAGEREF _Toc13654656 \h </w:instrText>
        </w:r>
        <w:r>
          <w:rPr>
            <w:noProof/>
            <w:webHidden/>
          </w:rPr>
        </w:r>
        <w:r>
          <w:rPr>
            <w:noProof/>
            <w:webHidden/>
          </w:rPr>
          <w:fldChar w:fldCharType="separate"/>
        </w:r>
        <w:r>
          <w:rPr>
            <w:noProof/>
            <w:webHidden/>
          </w:rPr>
          <w:t>29</w:t>
        </w:r>
        <w:r>
          <w:rPr>
            <w:noProof/>
            <w:webHidden/>
          </w:rPr>
          <w:fldChar w:fldCharType="end"/>
        </w:r>
      </w:hyperlink>
    </w:p>
    <w:p w:rsidR="00E83224" w:rsidRDefault="00E83224">
      <w:pPr>
        <w:pStyle w:val="TOC2"/>
        <w:tabs>
          <w:tab w:val="left" w:pos="840"/>
          <w:tab w:val="right" w:pos="9010"/>
        </w:tabs>
        <w:rPr>
          <w:rFonts w:eastAsiaTheme="minorEastAsia"/>
          <w:b w:val="0"/>
          <w:bCs w:val="0"/>
          <w:noProof/>
          <w:lang w:val="sr-Latn-RS" w:eastAsia="sr-Latn-RS"/>
        </w:rPr>
      </w:pPr>
      <w:hyperlink w:anchor="_Toc13654657" w:history="1">
        <w:r w:rsidRPr="00DC3C53">
          <w:rPr>
            <w:rStyle w:val="Hyperlink"/>
            <w:rFonts w:ascii="Cambria" w:hAnsi="Cambria" w:cstheme="minorHAnsi"/>
            <w:noProof/>
            <w:lang w:val="sr-Cyrl-RS"/>
          </w:rPr>
          <w:t>5.4</w:t>
        </w:r>
        <w:r>
          <w:rPr>
            <w:rFonts w:eastAsiaTheme="minorEastAsia"/>
            <w:b w:val="0"/>
            <w:bCs w:val="0"/>
            <w:noProof/>
            <w:lang w:val="sr-Latn-RS" w:eastAsia="sr-Latn-RS"/>
          </w:rPr>
          <w:tab/>
        </w:r>
        <w:r w:rsidRPr="00DC3C53">
          <w:rPr>
            <w:rStyle w:val="Hyperlink"/>
            <w:rFonts w:ascii="Cambria" w:hAnsi="Cambria" w:cstheme="minorHAnsi"/>
            <w:noProof/>
            <w:lang w:val="sr-Cyrl-RS"/>
          </w:rPr>
          <w:t>ТРАНСПАРЕНТНОСТ ТРОШЕЊА БУЏЕТСКИХ СТРЕДСТАВА</w:t>
        </w:r>
        <w:r>
          <w:rPr>
            <w:noProof/>
            <w:webHidden/>
          </w:rPr>
          <w:tab/>
        </w:r>
        <w:r>
          <w:rPr>
            <w:noProof/>
            <w:webHidden/>
          </w:rPr>
          <w:fldChar w:fldCharType="begin"/>
        </w:r>
        <w:r>
          <w:rPr>
            <w:noProof/>
            <w:webHidden/>
          </w:rPr>
          <w:instrText xml:space="preserve"> PAGEREF _Toc13654657 \h </w:instrText>
        </w:r>
        <w:r>
          <w:rPr>
            <w:noProof/>
            <w:webHidden/>
          </w:rPr>
        </w:r>
        <w:r>
          <w:rPr>
            <w:noProof/>
            <w:webHidden/>
          </w:rPr>
          <w:fldChar w:fldCharType="separate"/>
        </w:r>
        <w:r>
          <w:rPr>
            <w:noProof/>
            <w:webHidden/>
          </w:rPr>
          <w:t>30</w:t>
        </w:r>
        <w:r>
          <w:rPr>
            <w:noProof/>
            <w:webHidden/>
          </w:rPr>
          <w:fldChar w:fldCharType="end"/>
        </w:r>
      </w:hyperlink>
    </w:p>
    <w:p w:rsidR="00E83224" w:rsidRDefault="00E83224">
      <w:pPr>
        <w:pStyle w:val="TOC1"/>
        <w:rPr>
          <w:rFonts w:eastAsiaTheme="minorEastAsia" w:cstheme="minorBidi"/>
          <w:b w:val="0"/>
          <w:bCs w:val="0"/>
          <w:iCs w:val="0"/>
          <w:lang w:val="sr-Latn-RS" w:eastAsia="sr-Latn-RS"/>
        </w:rPr>
      </w:pPr>
      <w:hyperlink w:anchor="_Toc13654658" w:history="1">
        <w:r w:rsidRPr="00DC3C53">
          <w:rPr>
            <w:rStyle w:val="Hyperlink"/>
            <w:lang w:val="sr-Cyrl-RS"/>
          </w:rPr>
          <w:t>6</w:t>
        </w:r>
        <w:r>
          <w:rPr>
            <w:rFonts w:eastAsiaTheme="minorEastAsia" w:cstheme="minorBidi"/>
            <w:b w:val="0"/>
            <w:bCs w:val="0"/>
            <w:iCs w:val="0"/>
            <w:lang w:val="sr-Latn-RS" w:eastAsia="sr-Latn-RS"/>
          </w:rPr>
          <w:tab/>
        </w:r>
        <w:r w:rsidRPr="00DC3C53">
          <w:rPr>
            <w:rStyle w:val="Hyperlink"/>
            <w:rFonts w:ascii="Cambria" w:hAnsi="Cambria"/>
            <w:i/>
            <w:lang w:val="sr-Cyrl-RS"/>
          </w:rPr>
          <w:t>DOING BUSINESS</w:t>
        </w:r>
        <w:r w:rsidRPr="00DC3C53">
          <w:rPr>
            <w:rStyle w:val="Hyperlink"/>
            <w:rFonts w:ascii="Cambria" w:hAnsi="Cambria"/>
            <w:lang w:val="sr-Cyrl-RS"/>
          </w:rPr>
          <w:t xml:space="preserve">  (ГРУПА СВЕТСКЕ БАНКЕ)</w:t>
        </w:r>
        <w:r>
          <w:rPr>
            <w:webHidden/>
          </w:rPr>
          <w:tab/>
        </w:r>
        <w:r>
          <w:rPr>
            <w:webHidden/>
          </w:rPr>
          <w:fldChar w:fldCharType="begin"/>
        </w:r>
        <w:r>
          <w:rPr>
            <w:webHidden/>
          </w:rPr>
          <w:instrText xml:space="preserve"> PAGEREF _Toc13654658 \h </w:instrText>
        </w:r>
        <w:r>
          <w:rPr>
            <w:webHidden/>
          </w:rPr>
        </w:r>
        <w:r>
          <w:rPr>
            <w:webHidden/>
          </w:rPr>
          <w:fldChar w:fldCharType="separate"/>
        </w:r>
        <w:r>
          <w:rPr>
            <w:webHidden/>
          </w:rPr>
          <w:t>30</w:t>
        </w:r>
        <w:r>
          <w:rPr>
            <w:webHidden/>
          </w:rPr>
          <w:fldChar w:fldCharType="end"/>
        </w:r>
      </w:hyperlink>
    </w:p>
    <w:p w:rsidR="00E83224" w:rsidRDefault="00E83224">
      <w:pPr>
        <w:pStyle w:val="TOC2"/>
        <w:tabs>
          <w:tab w:val="left" w:pos="840"/>
          <w:tab w:val="right" w:pos="9010"/>
        </w:tabs>
        <w:rPr>
          <w:rFonts w:eastAsiaTheme="minorEastAsia"/>
          <w:b w:val="0"/>
          <w:bCs w:val="0"/>
          <w:noProof/>
          <w:lang w:val="sr-Latn-RS" w:eastAsia="sr-Latn-RS"/>
        </w:rPr>
      </w:pPr>
      <w:hyperlink w:anchor="_Toc13654659" w:history="1">
        <w:r w:rsidRPr="00DC3C53">
          <w:rPr>
            <w:rStyle w:val="Hyperlink"/>
            <w:rFonts w:ascii="Cambria" w:hAnsi="Cambria" w:cstheme="minorHAnsi"/>
            <w:noProof/>
            <w:lang w:val="sr-Cyrl-RS"/>
          </w:rPr>
          <w:t>6.1</w:t>
        </w:r>
        <w:r>
          <w:rPr>
            <w:rFonts w:eastAsiaTheme="minorEastAsia"/>
            <w:b w:val="0"/>
            <w:bCs w:val="0"/>
            <w:noProof/>
            <w:lang w:val="sr-Latn-RS" w:eastAsia="sr-Latn-RS"/>
          </w:rPr>
          <w:tab/>
        </w:r>
        <w:r w:rsidRPr="00DC3C53">
          <w:rPr>
            <w:rStyle w:val="Hyperlink"/>
            <w:rFonts w:ascii="Cambria" w:hAnsi="Cambria" w:cstheme="minorHAnsi"/>
            <w:noProof/>
            <w:lang w:val="sr-Cyrl-RS"/>
          </w:rPr>
          <w:t xml:space="preserve">ПОЗИЦИЈА СРБИЈЕ У </w:t>
        </w:r>
        <w:r w:rsidRPr="00DC3C53">
          <w:rPr>
            <w:rStyle w:val="Hyperlink"/>
            <w:rFonts w:ascii="Cambria" w:hAnsi="Cambria" w:cstheme="minorHAnsi"/>
            <w:i/>
            <w:noProof/>
            <w:lang w:val="sr-Cyrl-RS"/>
          </w:rPr>
          <w:t>DOING BUSINESS</w:t>
        </w:r>
        <w:r w:rsidRPr="00DC3C53">
          <w:rPr>
            <w:rStyle w:val="Hyperlink"/>
            <w:rFonts w:ascii="Cambria" w:hAnsi="Cambria" w:cstheme="minorHAnsi"/>
            <w:noProof/>
            <w:lang w:val="sr-Cyrl-RS"/>
          </w:rPr>
          <w:t xml:space="preserve"> ИЗВЕШТАЈУ</w:t>
        </w:r>
        <w:r>
          <w:rPr>
            <w:noProof/>
            <w:webHidden/>
          </w:rPr>
          <w:tab/>
        </w:r>
        <w:r>
          <w:rPr>
            <w:noProof/>
            <w:webHidden/>
          </w:rPr>
          <w:fldChar w:fldCharType="begin"/>
        </w:r>
        <w:r>
          <w:rPr>
            <w:noProof/>
            <w:webHidden/>
          </w:rPr>
          <w:instrText xml:space="preserve"> PAGEREF _Toc13654659 \h </w:instrText>
        </w:r>
        <w:r>
          <w:rPr>
            <w:noProof/>
            <w:webHidden/>
          </w:rPr>
        </w:r>
        <w:r>
          <w:rPr>
            <w:noProof/>
            <w:webHidden/>
          </w:rPr>
          <w:fldChar w:fldCharType="separate"/>
        </w:r>
        <w:r>
          <w:rPr>
            <w:noProof/>
            <w:webHidden/>
          </w:rPr>
          <w:t>31</w:t>
        </w:r>
        <w:r>
          <w:rPr>
            <w:noProof/>
            <w:webHidden/>
          </w:rPr>
          <w:fldChar w:fldCharType="end"/>
        </w:r>
      </w:hyperlink>
    </w:p>
    <w:p w:rsidR="00E83224" w:rsidRDefault="00E83224">
      <w:pPr>
        <w:pStyle w:val="TOC2"/>
        <w:tabs>
          <w:tab w:val="left" w:pos="840"/>
          <w:tab w:val="right" w:pos="9010"/>
        </w:tabs>
        <w:rPr>
          <w:rFonts w:eastAsiaTheme="minorEastAsia"/>
          <w:b w:val="0"/>
          <w:bCs w:val="0"/>
          <w:noProof/>
          <w:lang w:val="sr-Latn-RS" w:eastAsia="sr-Latn-RS"/>
        </w:rPr>
      </w:pPr>
      <w:hyperlink w:anchor="_Toc13654660" w:history="1">
        <w:r w:rsidRPr="00DC3C53">
          <w:rPr>
            <w:rStyle w:val="Hyperlink"/>
            <w:rFonts w:ascii="Cambria" w:hAnsi="Cambria" w:cstheme="minorHAnsi"/>
            <w:noProof/>
            <w:lang w:val="sr-Cyrl-RS"/>
          </w:rPr>
          <w:t>6.2</w:t>
        </w:r>
        <w:r>
          <w:rPr>
            <w:rFonts w:eastAsiaTheme="minorEastAsia"/>
            <w:b w:val="0"/>
            <w:bCs w:val="0"/>
            <w:noProof/>
            <w:lang w:val="sr-Latn-RS" w:eastAsia="sr-Latn-RS"/>
          </w:rPr>
          <w:tab/>
        </w:r>
        <w:r w:rsidRPr="00DC3C53">
          <w:rPr>
            <w:rStyle w:val="Hyperlink"/>
            <w:rFonts w:ascii="Cambria" w:hAnsi="Cambria" w:cstheme="minorHAnsi"/>
            <w:noProof/>
            <w:lang w:val="sr-Cyrl-RS"/>
          </w:rPr>
          <w:t>РАЗВОЈ ЕЛЕКТРОНСКИХ СИСТЕМА ИЗ УГЛА КОРИСНИКА, ГРАЂАНА И ПРИВРЕДЕ</w:t>
        </w:r>
        <w:r>
          <w:rPr>
            <w:noProof/>
            <w:webHidden/>
          </w:rPr>
          <w:tab/>
        </w:r>
        <w:r>
          <w:rPr>
            <w:noProof/>
            <w:webHidden/>
          </w:rPr>
          <w:fldChar w:fldCharType="begin"/>
        </w:r>
        <w:r>
          <w:rPr>
            <w:noProof/>
            <w:webHidden/>
          </w:rPr>
          <w:instrText xml:space="preserve"> PAGEREF _Toc13654660 \h </w:instrText>
        </w:r>
        <w:r>
          <w:rPr>
            <w:noProof/>
            <w:webHidden/>
          </w:rPr>
        </w:r>
        <w:r>
          <w:rPr>
            <w:noProof/>
            <w:webHidden/>
          </w:rPr>
          <w:fldChar w:fldCharType="separate"/>
        </w:r>
        <w:r>
          <w:rPr>
            <w:noProof/>
            <w:webHidden/>
          </w:rPr>
          <w:t>34</w:t>
        </w:r>
        <w:r>
          <w:rPr>
            <w:noProof/>
            <w:webHidden/>
          </w:rPr>
          <w:fldChar w:fldCharType="end"/>
        </w:r>
      </w:hyperlink>
    </w:p>
    <w:p w:rsidR="00E83224" w:rsidRDefault="00E83224">
      <w:pPr>
        <w:pStyle w:val="TOC1"/>
        <w:rPr>
          <w:rFonts w:eastAsiaTheme="minorEastAsia" w:cstheme="minorBidi"/>
          <w:b w:val="0"/>
          <w:bCs w:val="0"/>
          <w:iCs w:val="0"/>
          <w:lang w:val="sr-Latn-RS" w:eastAsia="sr-Latn-RS"/>
        </w:rPr>
      </w:pPr>
      <w:hyperlink w:anchor="_Toc13654661" w:history="1">
        <w:r w:rsidRPr="00DC3C53">
          <w:rPr>
            <w:rStyle w:val="Hyperlink"/>
            <w:rFonts w:eastAsia="Times New Roman"/>
            <w:lang w:val="sr-Cyrl-RS"/>
          </w:rPr>
          <w:t>7</w:t>
        </w:r>
        <w:r>
          <w:rPr>
            <w:rFonts w:eastAsiaTheme="minorEastAsia" w:cstheme="minorBidi"/>
            <w:b w:val="0"/>
            <w:bCs w:val="0"/>
            <w:iCs w:val="0"/>
            <w:lang w:val="sr-Latn-RS" w:eastAsia="sr-Latn-RS"/>
          </w:rPr>
          <w:tab/>
        </w:r>
        <w:r w:rsidRPr="00DC3C53">
          <w:rPr>
            <w:rStyle w:val="Hyperlink"/>
            <w:rFonts w:ascii="Cambria" w:eastAsia="Times New Roman" w:hAnsi="Cambria"/>
            <w:lang w:val="sr-Cyrl-RS"/>
          </w:rPr>
          <w:t>ПРОЦЕНА СПРЕМНОСТИ НА ОТВАРАЊЕ ПОДАТАКА - СВЕТСКА БАНКА И УНДП</w:t>
        </w:r>
        <w:r>
          <w:rPr>
            <w:webHidden/>
          </w:rPr>
          <w:tab/>
        </w:r>
        <w:r>
          <w:rPr>
            <w:webHidden/>
          </w:rPr>
          <w:fldChar w:fldCharType="begin"/>
        </w:r>
        <w:r>
          <w:rPr>
            <w:webHidden/>
          </w:rPr>
          <w:instrText xml:space="preserve"> PAGEREF _Toc13654661 \h </w:instrText>
        </w:r>
        <w:r>
          <w:rPr>
            <w:webHidden/>
          </w:rPr>
        </w:r>
        <w:r>
          <w:rPr>
            <w:webHidden/>
          </w:rPr>
          <w:fldChar w:fldCharType="separate"/>
        </w:r>
        <w:r>
          <w:rPr>
            <w:webHidden/>
          </w:rPr>
          <w:t>35</w:t>
        </w:r>
        <w:r>
          <w:rPr>
            <w:webHidden/>
          </w:rPr>
          <w:fldChar w:fldCharType="end"/>
        </w:r>
      </w:hyperlink>
    </w:p>
    <w:p w:rsidR="00E83224" w:rsidRDefault="00E83224">
      <w:pPr>
        <w:pStyle w:val="TOC1"/>
        <w:rPr>
          <w:rFonts w:eastAsiaTheme="minorEastAsia" w:cstheme="minorBidi"/>
          <w:b w:val="0"/>
          <w:bCs w:val="0"/>
          <w:iCs w:val="0"/>
          <w:lang w:val="sr-Latn-RS" w:eastAsia="sr-Latn-RS"/>
        </w:rPr>
      </w:pPr>
      <w:hyperlink w:anchor="_Toc13654662" w:history="1">
        <w:r w:rsidRPr="00DC3C53">
          <w:rPr>
            <w:rStyle w:val="Hyperlink"/>
            <w:lang w:val="sr-Cyrl-RS"/>
          </w:rPr>
          <w:t>8</w:t>
        </w:r>
        <w:r>
          <w:rPr>
            <w:rFonts w:eastAsiaTheme="minorEastAsia" w:cstheme="minorBidi"/>
            <w:b w:val="0"/>
            <w:bCs w:val="0"/>
            <w:iCs w:val="0"/>
            <w:lang w:val="sr-Latn-RS" w:eastAsia="sr-Latn-RS"/>
          </w:rPr>
          <w:tab/>
        </w:r>
        <w:r w:rsidRPr="00DC3C53">
          <w:rPr>
            <w:rStyle w:val="Hyperlink"/>
            <w:rFonts w:ascii="Cambria" w:hAnsi="Cambria"/>
            <w:lang w:val="sr-Cyrl-RS"/>
          </w:rPr>
          <w:t>ПРЕПОРУКЕ</w:t>
        </w:r>
        <w:r>
          <w:rPr>
            <w:webHidden/>
          </w:rPr>
          <w:tab/>
        </w:r>
        <w:r>
          <w:rPr>
            <w:webHidden/>
          </w:rPr>
          <w:fldChar w:fldCharType="begin"/>
        </w:r>
        <w:r>
          <w:rPr>
            <w:webHidden/>
          </w:rPr>
          <w:instrText xml:space="preserve"> PAGEREF _Toc13654662 \h </w:instrText>
        </w:r>
        <w:r>
          <w:rPr>
            <w:webHidden/>
          </w:rPr>
        </w:r>
        <w:r>
          <w:rPr>
            <w:webHidden/>
          </w:rPr>
          <w:fldChar w:fldCharType="separate"/>
        </w:r>
        <w:r>
          <w:rPr>
            <w:webHidden/>
          </w:rPr>
          <w:t>36</w:t>
        </w:r>
        <w:r>
          <w:rPr>
            <w:webHidden/>
          </w:rPr>
          <w:fldChar w:fldCharType="end"/>
        </w:r>
      </w:hyperlink>
    </w:p>
    <w:p w:rsidR="003903C7" w:rsidRPr="006A3FF1" w:rsidRDefault="00CC0F9F"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fldChar w:fldCharType="end"/>
      </w:r>
    </w:p>
    <w:p w:rsidR="009A1600" w:rsidRPr="006A3FF1" w:rsidRDefault="009A1600" w:rsidP="00800084">
      <w:pPr>
        <w:spacing w:before="120" w:after="120" w:line="360" w:lineRule="auto"/>
        <w:jc w:val="both"/>
        <w:rPr>
          <w:rFonts w:ascii="Cambria" w:hAnsi="Cambria" w:cstheme="minorHAnsi"/>
          <w:color w:val="000000" w:themeColor="text1"/>
          <w:sz w:val="22"/>
          <w:lang w:val="sr-Cyrl-RS"/>
        </w:rPr>
      </w:pPr>
    </w:p>
    <w:p w:rsidR="009A1600" w:rsidRPr="006A3FF1" w:rsidRDefault="009A1600" w:rsidP="00800084">
      <w:pPr>
        <w:spacing w:before="120" w:after="120" w:line="360" w:lineRule="auto"/>
        <w:jc w:val="both"/>
        <w:rPr>
          <w:rFonts w:ascii="Cambria" w:hAnsi="Cambria" w:cstheme="minorHAnsi"/>
          <w:color w:val="000000" w:themeColor="text1"/>
          <w:sz w:val="22"/>
          <w:lang w:val="sr-Cyrl-RS"/>
        </w:rPr>
      </w:pPr>
    </w:p>
    <w:p w:rsidR="003E73AF" w:rsidRPr="00E83224" w:rsidRDefault="003B45C7" w:rsidP="00E83224">
      <w:pPr>
        <w:pStyle w:val="Heading1"/>
        <w:spacing w:before="240" w:after="120" w:line="360" w:lineRule="auto"/>
        <w:ind w:left="431" w:hanging="431"/>
        <w:jc w:val="both"/>
        <w:rPr>
          <w:rFonts w:ascii="Cambria" w:hAnsi="Cambria" w:cstheme="minorHAnsi"/>
          <w:color w:val="000000" w:themeColor="text1"/>
          <w:sz w:val="22"/>
          <w:lang w:val="sr-Cyrl-RS"/>
        </w:rPr>
      </w:pPr>
      <w:bookmarkStart w:id="3" w:name="_Toc531466432"/>
      <w:bookmarkStart w:id="4" w:name="_Toc531530717"/>
      <w:bookmarkStart w:id="5" w:name="_Toc13654634"/>
      <w:r w:rsidRPr="006A3FF1">
        <w:rPr>
          <w:rFonts w:ascii="Cambria" w:hAnsi="Cambria" w:cstheme="minorHAnsi"/>
          <w:b/>
          <w:color w:val="000000" w:themeColor="text1"/>
          <w:sz w:val="22"/>
          <w:szCs w:val="22"/>
          <w:lang w:val="sr-Cyrl-RS"/>
        </w:rPr>
        <w:lastRenderedPageBreak/>
        <w:t>РЕЗИМЕ</w:t>
      </w:r>
      <w:bookmarkStart w:id="6" w:name="_Toc527133324"/>
      <w:bookmarkEnd w:id="2"/>
      <w:bookmarkEnd w:id="3"/>
      <w:bookmarkEnd w:id="4"/>
      <w:bookmarkEnd w:id="5"/>
    </w:p>
    <w:p w:rsidR="00F30338" w:rsidRPr="006A3FF1" w:rsidRDefault="003B45C7" w:rsidP="00B55A09">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Извештај</w:t>
      </w:r>
      <w:r w:rsidR="008877D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обухвата</w:t>
      </w:r>
      <w:r w:rsidR="008877D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анализу</w:t>
      </w:r>
      <w:r w:rsidR="008877D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56699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Републичког</w:t>
      </w:r>
      <w:r w:rsidR="008877D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завода</w:t>
      </w:r>
      <w:r w:rsidR="008877D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8877D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статистику</w:t>
      </w:r>
      <w:r w:rsidR="00566993" w:rsidRPr="006A3FF1">
        <w:rPr>
          <w:rFonts w:ascii="Cambria" w:hAnsi="Cambria" w:cstheme="minorHAnsi"/>
          <w:color w:val="000000" w:themeColor="text1"/>
          <w:sz w:val="22"/>
          <w:lang w:val="sr-Cyrl-RS"/>
        </w:rPr>
        <w:t xml:space="preserve">, </w:t>
      </w:r>
      <w:r w:rsidR="003A220A" w:rsidRPr="006A3FF1">
        <w:rPr>
          <w:rFonts w:ascii="Cambria" w:hAnsi="Cambria" w:cstheme="minorHAnsi"/>
          <w:color w:val="000000" w:themeColor="text1"/>
          <w:sz w:val="22"/>
          <w:lang w:val="sr-Cyrl-RS"/>
        </w:rPr>
        <w:t xml:space="preserve"> два</w:t>
      </w:r>
      <w:r w:rsidR="0056699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кључна</w:t>
      </w:r>
      <w:r w:rsidR="008877D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индекса</w:t>
      </w:r>
      <w:r w:rsidR="008877D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8877D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мере</w:t>
      </w:r>
      <w:r w:rsidR="003A220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конкурентност</w:t>
      </w:r>
      <w:r w:rsidR="008877D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економија</w:t>
      </w:r>
      <w:r w:rsidR="008877D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света</w:t>
      </w:r>
      <w:r w:rsidR="003A220A" w:rsidRPr="006A3FF1">
        <w:rPr>
          <w:rFonts w:ascii="Cambria" w:hAnsi="Cambria" w:cstheme="minorHAnsi"/>
          <w:color w:val="000000" w:themeColor="text1"/>
          <w:sz w:val="22"/>
          <w:lang w:val="sr-Cyrl-RS"/>
        </w:rPr>
        <w:t xml:space="preserve"> – Извештај </w:t>
      </w:r>
      <w:r w:rsidRPr="006A3FF1">
        <w:rPr>
          <w:rFonts w:ascii="Cambria" w:hAnsi="Cambria" w:cstheme="minorHAnsi"/>
          <w:color w:val="000000" w:themeColor="text1"/>
          <w:sz w:val="22"/>
          <w:lang w:val="sr-Cyrl-RS"/>
        </w:rPr>
        <w:t>о</w:t>
      </w:r>
      <w:r w:rsidR="00F303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лакоћи</w:t>
      </w:r>
      <w:r w:rsidR="00F303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пословања</w:t>
      </w:r>
      <w:r w:rsidR="00F303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Светске</w:t>
      </w:r>
      <w:r w:rsidR="00F303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банке</w:t>
      </w:r>
      <w:r w:rsidR="00D233D6" w:rsidRPr="006A3FF1">
        <w:rPr>
          <w:rFonts w:ascii="Cambria" w:hAnsi="Cambria" w:cstheme="minorHAnsi"/>
          <w:color w:val="000000" w:themeColor="text1"/>
          <w:sz w:val="22"/>
          <w:lang w:val="sr-Cyrl-RS"/>
        </w:rPr>
        <w:t xml:space="preserve"> – </w:t>
      </w:r>
      <w:r w:rsidR="00D233D6" w:rsidRPr="006A3FF1">
        <w:rPr>
          <w:rFonts w:ascii="Cambria" w:hAnsi="Cambria" w:cstheme="minorHAnsi"/>
          <w:i/>
          <w:color w:val="000000" w:themeColor="text1"/>
          <w:sz w:val="22"/>
          <w:lang w:val="sr-Cyrl-RS"/>
        </w:rPr>
        <w:t>Doing Business</w:t>
      </w:r>
      <w:r w:rsidR="00F30338" w:rsidRPr="006A3FF1">
        <w:rPr>
          <w:rFonts w:ascii="Cambria" w:hAnsi="Cambria" w:cstheme="minorHAnsi"/>
          <w:color w:val="000000" w:themeColor="text1"/>
          <w:sz w:val="22"/>
          <w:lang w:val="sr-Cyrl-RS"/>
        </w:rPr>
        <w:t xml:space="preserve"> </w:t>
      </w:r>
      <w:r w:rsidR="00382A8D" w:rsidRPr="006A3FF1">
        <w:rPr>
          <w:rFonts w:ascii="Cambria" w:hAnsi="Cambria" w:cstheme="minorHAnsi"/>
          <w:color w:val="000000" w:themeColor="text1"/>
          <w:sz w:val="22"/>
          <w:lang w:val="sr-Cyrl-RS"/>
        </w:rPr>
        <w:t xml:space="preserve">(у даљем тексту: </w:t>
      </w:r>
      <w:r w:rsidR="00BB036F" w:rsidRPr="006A3FF1">
        <w:rPr>
          <w:rFonts w:ascii="Cambria" w:hAnsi="Cambria" w:cstheme="minorHAnsi"/>
          <w:i/>
          <w:color w:val="000000" w:themeColor="text1"/>
          <w:sz w:val="22"/>
          <w:lang w:val="sr-Cyrl-RS"/>
        </w:rPr>
        <w:t>Doing Business</w:t>
      </w:r>
      <w:r w:rsidR="00BB036F"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F303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Глобални</w:t>
      </w:r>
      <w:r w:rsidR="00F303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w:t>
      </w:r>
      <w:r w:rsidR="003A220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конкурентности</w:t>
      </w:r>
      <w:r w:rsidR="00F303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Светског</w:t>
      </w:r>
      <w:r w:rsidR="00F303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економског</w:t>
      </w:r>
      <w:r w:rsidR="00F303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форума</w:t>
      </w:r>
      <w:r w:rsidR="00D233D6" w:rsidRPr="006A3FF1">
        <w:rPr>
          <w:rFonts w:ascii="Cambria" w:hAnsi="Cambria" w:cstheme="minorHAnsi"/>
          <w:color w:val="000000" w:themeColor="text1"/>
          <w:sz w:val="22"/>
          <w:lang w:val="sr-Cyrl-RS"/>
        </w:rPr>
        <w:t xml:space="preserve"> – </w:t>
      </w:r>
      <w:r w:rsidR="00D233D6" w:rsidRPr="006A3FF1">
        <w:rPr>
          <w:rFonts w:ascii="Cambria" w:hAnsi="Cambria" w:cstheme="minorHAnsi"/>
          <w:i/>
          <w:color w:val="000000" w:themeColor="text1"/>
          <w:sz w:val="22"/>
          <w:lang w:val="sr-Cyrl-RS"/>
        </w:rPr>
        <w:t>The Global Competitiveness Report</w:t>
      </w:r>
      <w:r w:rsidR="00D03F19" w:rsidRPr="006A3FF1">
        <w:rPr>
          <w:rFonts w:ascii="Cambria" w:hAnsi="Cambria" w:cstheme="minorHAnsi"/>
          <w:i/>
          <w:color w:val="000000" w:themeColor="text1"/>
          <w:sz w:val="22"/>
          <w:lang w:val="sr-Cyrl-RS"/>
        </w:rPr>
        <w:t xml:space="preserve"> (</w:t>
      </w:r>
      <w:r w:rsidR="00D03F19" w:rsidRPr="006A3FF1">
        <w:rPr>
          <w:rFonts w:ascii="Cambria" w:hAnsi="Cambria" w:cstheme="minorHAnsi"/>
          <w:color w:val="000000" w:themeColor="text1"/>
          <w:sz w:val="22"/>
          <w:lang w:val="sr-Cyrl-RS"/>
        </w:rPr>
        <w:t>у даљем тексту</w:t>
      </w:r>
      <w:r w:rsidR="003A220A" w:rsidRPr="006A3FF1">
        <w:rPr>
          <w:rFonts w:ascii="Cambria" w:hAnsi="Cambria" w:cstheme="minorHAnsi"/>
          <w:color w:val="000000" w:themeColor="text1"/>
          <w:sz w:val="22"/>
          <w:lang w:val="sr-Cyrl-RS"/>
        </w:rPr>
        <w:t>:</w:t>
      </w:r>
      <w:r w:rsidR="00F30163" w:rsidRPr="006A3FF1">
        <w:rPr>
          <w:rFonts w:ascii="Cambria" w:hAnsi="Cambria" w:cstheme="minorHAnsi"/>
          <w:i/>
          <w:color w:val="000000" w:themeColor="text1"/>
          <w:sz w:val="22"/>
          <w:lang w:val="sr-Cyrl-RS"/>
        </w:rPr>
        <w:t xml:space="preserve"> </w:t>
      </w:r>
      <w:r w:rsidR="00F30163" w:rsidRPr="006A3FF1">
        <w:rPr>
          <w:rFonts w:ascii="Cambria" w:hAnsi="Cambria" w:cstheme="minorHAnsi"/>
          <w:color w:val="000000" w:themeColor="text1"/>
          <w:sz w:val="22"/>
          <w:lang w:val="sr-Cyrl-RS"/>
        </w:rPr>
        <w:t>Глобални индекс конкурентности</w:t>
      </w:r>
      <w:r w:rsidR="00F30338" w:rsidRPr="006A3FF1">
        <w:rPr>
          <w:rFonts w:ascii="Cambria" w:hAnsi="Cambria" w:cstheme="minorHAnsi"/>
          <w:color w:val="000000" w:themeColor="text1"/>
          <w:sz w:val="22"/>
          <w:lang w:val="sr-Cyrl-RS"/>
        </w:rPr>
        <w:t>)</w:t>
      </w:r>
      <w:r w:rsidR="003A220A" w:rsidRPr="006A3FF1">
        <w:rPr>
          <w:rFonts w:ascii="Cambria" w:hAnsi="Cambria" w:cstheme="minorHAnsi"/>
          <w:color w:val="000000" w:themeColor="text1"/>
          <w:sz w:val="22"/>
          <w:lang w:val="sr-Cyrl-RS"/>
        </w:rPr>
        <w:t>. Овај извештај такође обухвата и</w:t>
      </w:r>
      <w:r w:rsidR="00566993" w:rsidRPr="006A3FF1">
        <w:rPr>
          <w:rFonts w:ascii="Cambria" w:hAnsi="Cambria" w:cstheme="minorHAnsi"/>
          <w:color w:val="000000" w:themeColor="text1"/>
          <w:sz w:val="22"/>
          <w:lang w:val="sr-Cyrl-RS"/>
        </w:rPr>
        <w:t xml:space="preserve"> </w:t>
      </w:r>
      <w:r w:rsidR="003A220A" w:rsidRPr="006A3FF1">
        <w:rPr>
          <w:rFonts w:ascii="Cambria" w:hAnsi="Cambria" w:cstheme="minorHAnsi"/>
          <w:color w:val="000000" w:themeColor="text1"/>
          <w:sz w:val="22"/>
          <w:lang w:val="sr-Cyrl-RS"/>
        </w:rPr>
        <w:t>три</w:t>
      </w:r>
      <w:r w:rsidR="0056699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индекса</w:t>
      </w:r>
      <w:r w:rsidR="0056699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која</w:t>
      </w:r>
      <w:r w:rsidR="0056699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рангирају</w:t>
      </w:r>
      <w:r w:rsidR="005C5B1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земље</w:t>
      </w:r>
      <w:r w:rsidR="005C5B1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према</w:t>
      </w:r>
      <w:r w:rsidR="003A220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развијености</w:t>
      </w:r>
      <w:r w:rsidR="005C5B1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5C5B1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r w:rsidR="003A220A" w:rsidRPr="006A3FF1">
        <w:rPr>
          <w:rFonts w:ascii="Cambria" w:hAnsi="Cambria" w:cstheme="minorHAnsi"/>
          <w:color w:val="000000" w:themeColor="text1"/>
          <w:sz w:val="22"/>
          <w:lang w:val="sr-Cyrl-RS"/>
        </w:rPr>
        <w:t xml:space="preserve"> – Годишњи </w:t>
      </w:r>
      <w:r w:rsidR="00B55A09" w:rsidRPr="006A3FF1">
        <w:rPr>
          <w:rFonts w:ascii="Cambria" w:hAnsi="Cambria" w:cstheme="minorHAnsi"/>
          <w:color w:val="000000" w:themeColor="text1"/>
          <w:sz w:val="22"/>
          <w:lang w:val="sr-Cyrl-RS"/>
        </w:rPr>
        <w:t xml:space="preserve">извештај Европске комисије о стању е-управе - </w:t>
      </w:r>
      <w:r w:rsidR="00986696" w:rsidRPr="006A3FF1">
        <w:rPr>
          <w:rFonts w:ascii="Cambria" w:hAnsi="Cambria" w:cstheme="minorHAnsi"/>
          <w:i/>
          <w:color w:val="000000" w:themeColor="text1"/>
          <w:sz w:val="22"/>
          <w:lang w:val="sr-Cyrl-RS"/>
        </w:rPr>
        <w:t>eGovernment Benchmark</w:t>
      </w:r>
      <w:r w:rsidR="00D03F19" w:rsidRPr="006A3FF1">
        <w:rPr>
          <w:rFonts w:ascii="Cambria" w:hAnsi="Cambria" w:cstheme="minorHAnsi"/>
          <w:color w:val="000000" w:themeColor="text1"/>
          <w:sz w:val="22"/>
          <w:lang w:val="sr-Cyrl-RS"/>
        </w:rPr>
        <w:t xml:space="preserve"> (у даљем тексту</w:t>
      </w:r>
      <w:r w:rsidR="003A220A" w:rsidRPr="006A3FF1">
        <w:rPr>
          <w:rFonts w:ascii="Cambria" w:hAnsi="Cambria" w:cstheme="minorHAnsi"/>
          <w:color w:val="000000" w:themeColor="text1"/>
          <w:sz w:val="22"/>
          <w:lang w:val="sr-Cyrl-RS"/>
        </w:rPr>
        <w:t>:</w:t>
      </w:r>
      <w:r w:rsidR="00D03F19" w:rsidRPr="006A3FF1">
        <w:rPr>
          <w:rFonts w:ascii="Cambria" w:hAnsi="Cambria" w:cstheme="minorHAnsi"/>
          <w:color w:val="000000" w:themeColor="text1"/>
          <w:sz w:val="22"/>
          <w:lang w:val="sr-Cyrl-RS"/>
        </w:rPr>
        <w:t xml:space="preserve"> </w:t>
      </w:r>
      <w:r w:rsidR="00D03F19" w:rsidRPr="006A3FF1">
        <w:rPr>
          <w:rFonts w:ascii="Cambria" w:hAnsi="Cambria" w:cstheme="minorHAnsi"/>
          <w:i/>
          <w:color w:val="000000" w:themeColor="text1"/>
          <w:sz w:val="22"/>
          <w:lang w:val="sr-Cyrl-RS"/>
        </w:rPr>
        <w:t>eGovernment Benchmark</w:t>
      </w:r>
      <w:r w:rsidR="00D03F19" w:rsidRPr="006A3FF1">
        <w:rPr>
          <w:rFonts w:ascii="Cambria" w:hAnsi="Cambria" w:cstheme="minorHAnsi"/>
          <w:color w:val="000000" w:themeColor="text1"/>
          <w:sz w:val="22"/>
          <w:lang w:val="sr-Cyrl-RS"/>
        </w:rPr>
        <w:t>)</w:t>
      </w:r>
      <w:r w:rsidR="00B55A09" w:rsidRPr="006A3FF1">
        <w:rPr>
          <w:rFonts w:ascii="Cambria" w:hAnsi="Cambria" w:cstheme="minorHAnsi"/>
          <w:color w:val="000000" w:themeColor="text1"/>
          <w:sz w:val="22"/>
          <w:lang w:val="sr-Cyrl-RS"/>
        </w:rPr>
        <w:t xml:space="preserve"> и УН индекси </w:t>
      </w:r>
      <w:r w:rsidR="00DC04BF" w:rsidRPr="006A3FF1">
        <w:rPr>
          <w:rFonts w:ascii="Cambria" w:hAnsi="Cambria" w:cstheme="minorHAnsi"/>
          <w:color w:val="000000" w:themeColor="text1"/>
          <w:sz w:val="22"/>
          <w:lang w:val="sr-Cyrl-RS"/>
        </w:rPr>
        <w:t xml:space="preserve">развоја </w:t>
      </w:r>
      <w:r w:rsidR="00B55A09" w:rsidRPr="006A3FF1">
        <w:rPr>
          <w:rFonts w:ascii="Cambria" w:hAnsi="Cambria" w:cstheme="minorHAnsi"/>
          <w:color w:val="000000" w:themeColor="text1"/>
          <w:sz w:val="22"/>
          <w:lang w:val="sr-Cyrl-RS"/>
        </w:rPr>
        <w:t xml:space="preserve">електронске управе и е-партиципације - </w:t>
      </w:r>
      <w:r w:rsidR="00B55A09" w:rsidRPr="006A3FF1">
        <w:rPr>
          <w:rFonts w:ascii="Cambria" w:hAnsi="Cambria" w:cstheme="minorHAnsi"/>
          <w:i/>
          <w:color w:val="000000" w:themeColor="text1"/>
          <w:sz w:val="22"/>
          <w:lang w:val="sr-Cyrl-RS"/>
        </w:rPr>
        <w:t>UN E-Government Development Index</w:t>
      </w:r>
      <w:r w:rsidR="00DC04BF" w:rsidRPr="006A3FF1">
        <w:rPr>
          <w:rFonts w:ascii="Cambria" w:hAnsi="Cambria" w:cstheme="minorHAnsi"/>
          <w:color w:val="000000" w:themeColor="text1"/>
          <w:sz w:val="22"/>
          <w:lang w:val="sr-Cyrl-RS"/>
        </w:rPr>
        <w:t xml:space="preserve"> </w:t>
      </w:r>
      <w:r w:rsidR="00D03F19" w:rsidRPr="006A3FF1">
        <w:rPr>
          <w:rFonts w:ascii="Cambria" w:hAnsi="Cambria" w:cstheme="minorHAnsi"/>
          <w:color w:val="000000" w:themeColor="text1"/>
          <w:sz w:val="22"/>
          <w:lang w:val="sr-Cyrl-RS"/>
        </w:rPr>
        <w:t>(у даљем тексту</w:t>
      </w:r>
      <w:r w:rsidR="00DC04BF" w:rsidRPr="006A3FF1">
        <w:rPr>
          <w:rFonts w:ascii="Cambria" w:hAnsi="Cambria" w:cstheme="minorHAnsi"/>
          <w:color w:val="000000" w:themeColor="text1"/>
          <w:sz w:val="22"/>
          <w:lang w:val="sr-Cyrl-RS"/>
        </w:rPr>
        <w:t>: ЕГДИ)</w:t>
      </w:r>
      <w:r w:rsidR="00D03F19" w:rsidRPr="006A3FF1">
        <w:rPr>
          <w:rFonts w:ascii="Cambria" w:hAnsi="Cambria" w:cstheme="minorHAnsi"/>
          <w:color w:val="000000" w:themeColor="text1"/>
          <w:sz w:val="22"/>
          <w:lang w:val="sr-Cyrl-RS"/>
        </w:rPr>
        <w:t xml:space="preserve"> </w:t>
      </w:r>
      <w:r w:rsidR="00B55A09" w:rsidRPr="006A3FF1">
        <w:rPr>
          <w:rFonts w:ascii="Cambria" w:hAnsi="Cambria" w:cstheme="minorHAnsi"/>
          <w:color w:val="000000" w:themeColor="text1"/>
          <w:sz w:val="22"/>
          <w:lang w:val="sr-Cyrl-RS"/>
        </w:rPr>
        <w:t>и</w:t>
      </w:r>
      <w:r w:rsidR="00B55A09" w:rsidRPr="006A3FF1">
        <w:rPr>
          <w:rFonts w:ascii="Cambria" w:hAnsi="Cambria" w:cstheme="minorHAnsi"/>
          <w:i/>
          <w:color w:val="000000" w:themeColor="text1"/>
          <w:sz w:val="22"/>
          <w:lang w:val="sr-Cyrl-RS"/>
        </w:rPr>
        <w:t xml:space="preserve"> </w:t>
      </w:r>
      <w:r w:rsidR="00D03F19" w:rsidRPr="006A3FF1">
        <w:rPr>
          <w:rFonts w:ascii="Cambria" w:hAnsi="Cambria" w:cstheme="minorHAnsi"/>
          <w:color w:val="000000" w:themeColor="text1"/>
          <w:sz w:val="22"/>
          <w:lang w:val="sr-Cyrl-RS"/>
        </w:rPr>
        <w:t>UN</w:t>
      </w:r>
      <w:r w:rsidR="00D03F19" w:rsidRPr="006A3FF1">
        <w:rPr>
          <w:rFonts w:ascii="Cambria" w:hAnsi="Cambria" w:cstheme="minorHAnsi"/>
          <w:i/>
          <w:color w:val="000000" w:themeColor="text1"/>
          <w:sz w:val="22"/>
          <w:lang w:val="sr-Cyrl-RS"/>
        </w:rPr>
        <w:t xml:space="preserve"> </w:t>
      </w:r>
      <w:r w:rsidR="00B55A09" w:rsidRPr="006A3FF1">
        <w:rPr>
          <w:rFonts w:ascii="Cambria" w:hAnsi="Cambria" w:cstheme="minorHAnsi"/>
          <w:i/>
          <w:color w:val="000000" w:themeColor="text1"/>
          <w:sz w:val="22"/>
          <w:lang w:val="sr-Cyrl-RS"/>
        </w:rPr>
        <w:t>E-Participation Index</w:t>
      </w:r>
      <w:r w:rsidR="00B55A09" w:rsidRPr="006A3FF1">
        <w:rPr>
          <w:rFonts w:ascii="Cambria" w:hAnsi="Cambria" w:cstheme="minorHAnsi"/>
          <w:color w:val="000000" w:themeColor="text1"/>
          <w:sz w:val="22"/>
          <w:lang w:val="sr-Cyrl-RS"/>
        </w:rPr>
        <w:t xml:space="preserve"> </w:t>
      </w:r>
      <w:r w:rsidR="00D03F19" w:rsidRPr="006A3FF1">
        <w:rPr>
          <w:rFonts w:ascii="Cambria" w:hAnsi="Cambria" w:cstheme="minorHAnsi"/>
          <w:color w:val="000000" w:themeColor="text1"/>
          <w:sz w:val="22"/>
          <w:lang w:val="sr-Cyrl-RS"/>
        </w:rPr>
        <w:t xml:space="preserve">(у даљем тексту </w:t>
      </w:r>
      <w:r w:rsidR="00D03F19" w:rsidRPr="006A3FF1">
        <w:rPr>
          <w:rFonts w:ascii="Cambria" w:hAnsi="Cambria" w:cstheme="minorHAnsi"/>
          <w:i/>
          <w:color w:val="000000" w:themeColor="text1"/>
          <w:sz w:val="22"/>
          <w:lang w:val="sr-Cyrl-RS"/>
        </w:rPr>
        <w:t>E-Participation Index</w:t>
      </w:r>
      <w:r w:rsidR="00F30338" w:rsidRPr="006A3FF1">
        <w:rPr>
          <w:rFonts w:ascii="Cambria" w:hAnsi="Cambria" w:cstheme="minorHAnsi"/>
          <w:color w:val="000000" w:themeColor="text1"/>
          <w:sz w:val="22"/>
          <w:lang w:val="sr-Cyrl-RS"/>
        </w:rPr>
        <w:t>).</w:t>
      </w:r>
    </w:p>
    <w:p w:rsidR="008877DE" w:rsidRPr="006A3FF1" w:rsidRDefault="003B45C7" w:rsidP="0046255A">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У</w:t>
      </w:r>
      <w:r w:rsidR="005C5B1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обухват</w:t>
      </w:r>
      <w:r w:rsidR="005C5B1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ове</w:t>
      </w:r>
      <w:r w:rsidR="005C5B1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ан</w:t>
      </w:r>
      <w:r w:rsidR="005C5ACA" w:rsidRPr="006A3FF1">
        <w:rPr>
          <w:rFonts w:ascii="Cambria" w:hAnsi="Cambria" w:cstheme="minorHAnsi"/>
          <w:color w:val="000000" w:themeColor="text1"/>
          <w:sz w:val="22"/>
          <w:lang w:val="sr-Cyrl-RS"/>
        </w:rPr>
        <w:t>а</w:t>
      </w:r>
      <w:r w:rsidRPr="006A3FF1">
        <w:rPr>
          <w:rFonts w:ascii="Cambria" w:hAnsi="Cambria" w:cstheme="minorHAnsi"/>
          <w:color w:val="000000" w:themeColor="text1"/>
          <w:sz w:val="22"/>
          <w:lang w:val="sr-Cyrl-RS"/>
        </w:rPr>
        <w:t>лизе</w:t>
      </w:r>
      <w:r w:rsidR="005C5B1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ушао</w:t>
      </w:r>
      <w:r w:rsidR="005C5B1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5C5B1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5C5B1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документ</w:t>
      </w:r>
      <w:r w:rsidR="00F303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Процена</w:t>
      </w:r>
      <w:r w:rsidR="0056699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спремности</w:t>
      </w:r>
      <w:r w:rsidR="0056699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56699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примену</w:t>
      </w:r>
      <w:r w:rsidR="0056699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отворених</w:t>
      </w:r>
      <w:r w:rsidR="0056699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566993" w:rsidRPr="006A3FF1">
        <w:rPr>
          <w:rFonts w:ascii="Cambria" w:hAnsi="Cambria" w:cstheme="minorHAnsi"/>
          <w:color w:val="000000" w:themeColor="text1"/>
          <w:sz w:val="22"/>
          <w:lang w:val="sr-Cyrl-RS"/>
        </w:rPr>
        <w:t xml:space="preserve"> </w:t>
      </w:r>
      <w:r w:rsidR="00CF6FF2" w:rsidRPr="006A3FF1">
        <w:rPr>
          <w:rFonts w:ascii="Cambria" w:hAnsi="Cambria" w:cstheme="minorHAnsi"/>
          <w:color w:val="000000" w:themeColor="text1"/>
          <w:sz w:val="22"/>
          <w:lang w:val="sr-Cyrl-RS"/>
        </w:rPr>
        <w:t xml:space="preserve">- </w:t>
      </w:r>
      <w:r w:rsidR="00CF6FF2" w:rsidRPr="006A3FF1">
        <w:rPr>
          <w:rFonts w:ascii="Cambria" w:hAnsi="Cambria" w:cstheme="minorHAnsi"/>
          <w:i/>
          <w:color w:val="000000" w:themeColor="text1"/>
          <w:sz w:val="22"/>
          <w:lang w:val="sr-Cyrl-RS"/>
        </w:rPr>
        <w:t>Open Data Readiness</w:t>
      </w:r>
      <w:r w:rsidR="00CF6FF2" w:rsidRPr="006A3FF1">
        <w:rPr>
          <w:rFonts w:ascii="Cambria" w:hAnsi="Cambria" w:cstheme="minorHAnsi"/>
          <w:color w:val="000000" w:themeColor="text1"/>
          <w:sz w:val="22"/>
          <w:lang w:val="sr-Cyrl-RS"/>
        </w:rPr>
        <w:t xml:space="preserve"> </w:t>
      </w:r>
      <w:r w:rsidR="00CF6FF2" w:rsidRPr="006A3FF1">
        <w:rPr>
          <w:rFonts w:ascii="Cambria" w:hAnsi="Cambria" w:cstheme="minorHAnsi"/>
          <w:i/>
          <w:color w:val="000000" w:themeColor="text1"/>
          <w:sz w:val="22"/>
          <w:lang w:val="sr-Cyrl-RS"/>
        </w:rPr>
        <w:t>Assesment</w:t>
      </w:r>
      <w:r w:rsidR="00CF6FF2" w:rsidRPr="006A3FF1">
        <w:rPr>
          <w:rFonts w:ascii="Cambria" w:hAnsi="Cambria" w:cstheme="minorHAnsi"/>
          <w:color w:val="000000" w:themeColor="text1"/>
          <w:sz w:val="22"/>
          <w:lang w:val="sr-Cyrl-RS"/>
        </w:rPr>
        <w:t xml:space="preserve"> </w:t>
      </w:r>
      <w:r w:rsidR="001E346B" w:rsidRPr="006A3FF1">
        <w:rPr>
          <w:rFonts w:ascii="Cambria" w:hAnsi="Cambria" w:cstheme="minorHAnsi"/>
          <w:color w:val="000000" w:themeColor="text1"/>
          <w:sz w:val="22"/>
          <w:lang w:val="sr-Cyrl-RS"/>
        </w:rPr>
        <w:t xml:space="preserve">УНДП-а и Светске банке </w:t>
      </w:r>
      <w:r w:rsidR="008B1B6D" w:rsidRPr="006A3FF1">
        <w:rPr>
          <w:rFonts w:ascii="Cambria" w:hAnsi="Cambria" w:cstheme="minorHAnsi"/>
          <w:color w:val="000000" w:themeColor="text1"/>
          <w:sz w:val="22"/>
          <w:lang w:val="sr-Cyrl-RS"/>
        </w:rPr>
        <w:t xml:space="preserve">(у даљем тексту </w:t>
      </w:r>
      <w:r w:rsidR="00F30163" w:rsidRPr="006A3FF1">
        <w:rPr>
          <w:rFonts w:ascii="Cambria" w:hAnsi="Cambria" w:cstheme="minorHAnsi"/>
          <w:color w:val="000000" w:themeColor="text1"/>
          <w:sz w:val="22"/>
          <w:lang w:val="sr-Cyrl-RS"/>
        </w:rPr>
        <w:t>Процена спремности на примену отворених података</w:t>
      </w:r>
      <w:r w:rsidR="008B1B6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како</w:t>
      </w:r>
      <w:r w:rsidR="00F303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w:t>
      </w:r>
      <w:r w:rsidR="00F303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5C5B1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анализирала</w:t>
      </w:r>
      <w:r w:rsidR="00F303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F303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позиција</w:t>
      </w:r>
      <w:r w:rsidR="00F303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Србије</w:t>
      </w:r>
      <w:r w:rsidR="00F303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F303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погледу</w:t>
      </w:r>
      <w:r w:rsidR="00F303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отварања</w:t>
      </w:r>
      <w:r w:rsidR="00F303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F30338" w:rsidRPr="006A3FF1">
        <w:rPr>
          <w:rFonts w:ascii="Cambria" w:hAnsi="Cambria" w:cstheme="minorHAnsi"/>
          <w:color w:val="000000" w:themeColor="text1"/>
          <w:sz w:val="22"/>
          <w:lang w:val="sr-Cyrl-RS"/>
        </w:rPr>
        <w:t xml:space="preserve">. </w:t>
      </w:r>
    </w:p>
    <w:p w:rsidR="00B426CB" w:rsidRPr="006A3FF1" w:rsidRDefault="003B45C7" w:rsidP="0046255A">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Кључни</w:t>
      </w:r>
      <w:r w:rsidR="008877D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налази</w:t>
      </w:r>
      <w:r w:rsidR="008877DE" w:rsidRPr="006A3FF1">
        <w:rPr>
          <w:rFonts w:ascii="Cambria" w:hAnsi="Cambria" w:cstheme="minorHAnsi"/>
          <w:color w:val="000000" w:themeColor="text1"/>
          <w:sz w:val="22"/>
          <w:lang w:val="sr-Cyrl-RS"/>
        </w:rPr>
        <w:t>:</w:t>
      </w:r>
    </w:p>
    <w:p w:rsidR="0007757B" w:rsidRPr="006A3FF1" w:rsidRDefault="003B45C7" w:rsidP="005F735C">
      <w:pPr>
        <w:pStyle w:val="ListParagraph"/>
        <w:numPr>
          <w:ilvl w:val="0"/>
          <w:numId w:val="23"/>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Сваки</w:t>
      </w:r>
      <w:r w:rsidR="0007757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четврти</w:t>
      </w:r>
      <w:r w:rsidR="0007757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становник</w:t>
      </w:r>
      <w:r w:rsidR="0007757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Србије</w:t>
      </w:r>
      <w:r w:rsidR="0007757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никада</w:t>
      </w:r>
      <w:r w:rsidR="0007757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није</w:t>
      </w:r>
      <w:r w:rsidR="0007757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користио</w:t>
      </w:r>
      <w:r w:rsidR="0007757B"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ла</w:t>
      </w:r>
      <w:r w:rsidR="0007757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9D1693" w:rsidRPr="006A3FF1">
        <w:rPr>
          <w:rStyle w:val="FootnoteReference"/>
          <w:rFonts w:ascii="Cambria" w:hAnsi="Cambria" w:cstheme="minorHAnsi"/>
          <w:color w:val="000000" w:themeColor="text1"/>
          <w:sz w:val="22"/>
          <w:lang w:val="sr-Cyrl-RS"/>
        </w:rPr>
        <w:footnoteReference w:id="1"/>
      </w:r>
      <w:r w:rsidR="00432750" w:rsidRPr="006A3FF1">
        <w:rPr>
          <w:rFonts w:ascii="Cambria" w:hAnsi="Cambria" w:cstheme="minorHAnsi"/>
          <w:color w:val="000000" w:themeColor="text1"/>
          <w:sz w:val="22"/>
          <w:lang w:val="sr-Cyrl-RS"/>
        </w:rPr>
        <w:t>;</w:t>
      </w:r>
    </w:p>
    <w:p w:rsidR="000726DD" w:rsidRPr="006A3FF1" w:rsidRDefault="003B45C7" w:rsidP="005F735C">
      <w:pPr>
        <w:pStyle w:val="ListParagraph"/>
        <w:numPr>
          <w:ilvl w:val="0"/>
          <w:numId w:val="22"/>
        </w:numPr>
        <w:spacing w:before="120" w:after="120" w:line="360" w:lineRule="auto"/>
        <w:jc w:val="both"/>
        <w:rPr>
          <w:rFonts w:ascii="Cambria" w:hAnsi="Cambria"/>
          <w:color w:val="000000" w:themeColor="text1"/>
          <w:sz w:val="22"/>
          <w:lang w:val="sr-Cyrl-RS"/>
        </w:rPr>
      </w:pPr>
      <w:r w:rsidRPr="006A3FF1">
        <w:rPr>
          <w:rFonts w:ascii="Cambria" w:hAnsi="Cambria"/>
          <w:color w:val="000000" w:themeColor="text1"/>
          <w:sz w:val="22"/>
          <w:lang w:val="sr-Cyrl-RS"/>
        </w:rPr>
        <w:t>На</w:t>
      </w:r>
      <w:r w:rsidR="0007757B"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републичком</w:t>
      </w:r>
      <w:r w:rsidR="0007757B"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нивоу</w:t>
      </w:r>
      <w:r w:rsidR="0007757B" w:rsidRPr="006A3FF1">
        <w:rPr>
          <w:rFonts w:ascii="Cambria" w:hAnsi="Cambria"/>
          <w:color w:val="000000" w:themeColor="text1"/>
          <w:sz w:val="22"/>
          <w:lang w:val="sr-Cyrl-RS"/>
        </w:rPr>
        <w:t xml:space="preserve"> 7 </w:t>
      </w:r>
      <w:r w:rsidRPr="006A3FF1">
        <w:rPr>
          <w:rFonts w:ascii="Cambria" w:hAnsi="Cambria"/>
          <w:color w:val="000000" w:themeColor="text1"/>
          <w:sz w:val="22"/>
          <w:lang w:val="sr-Cyrl-RS"/>
        </w:rPr>
        <w:t>од</w:t>
      </w:r>
      <w:r w:rsidR="0007757B" w:rsidRPr="006A3FF1">
        <w:rPr>
          <w:rFonts w:ascii="Cambria" w:hAnsi="Cambria"/>
          <w:color w:val="000000" w:themeColor="text1"/>
          <w:sz w:val="22"/>
          <w:lang w:val="sr-Cyrl-RS"/>
        </w:rPr>
        <w:t xml:space="preserve"> 10 </w:t>
      </w:r>
      <w:r w:rsidRPr="006A3FF1">
        <w:rPr>
          <w:rFonts w:ascii="Cambria" w:hAnsi="Cambria"/>
          <w:color w:val="000000" w:themeColor="text1"/>
          <w:sz w:val="22"/>
          <w:lang w:val="sr-Cyrl-RS"/>
        </w:rPr>
        <w:t>домаћинстава</w:t>
      </w:r>
      <w:r w:rsidR="0007757B"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имају</w:t>
      </w:r>
      <w:r w:rsidR="0007757B"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интернет</w:t>
      </w:r>
      <w:r w:rsidR="0007757B"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прикључак</w:t>
      </w:r>
      <w:r w:rsidR="009D1693" w:rsidRPr="006A3FF1">
        <w:rPr>
          <w:rStyle w:val="FootnoteReference"/>
          <w:rFonts w:ascii="Cambria" w:hAnsi="Cambria"/>
          <w:color w:val="000000" w:themeColor="text1"/>
          <w:sz w:val="22"/>
          <w:lang w:val="sr-Cyrl-RS"/>
        </w:rPr>
        <w:footnoteReference w:id="2"/>
      </w:r>
      <w:r w:rsidR="00432750" w:rsidRPr="006A3FF1">
        <w:rPr>
          <w:rFonts w:ascii="Cambria" w:hAnsi="Cambria"/>
          <w:color w:val="000000" w:themeColor="text1"/>
          <w:sz w:val="22"/>
          <w:lang w:val="sr-Cyrl-RS"/>
        </w:rPr>
        <w:t>;</w:t>
      </w:r>
    </w:p>
    <w:p w:rsidR="00D258A3" w:rsidRPr="006A3FF1" w:rsidRDefault="003B45C7" w:rsidP="005F735C">
      <w:pPr>
        <w:pStyle w:val="ListParagraph"/>
        <w:numPr>
          <w:ilvl w:val="0"/>
          <w:numId w:val="22"/>
        </w:numPr>
        <w:spacing w:before="120" w:after="120" w:line="360" w:lineRule="auto"/>
        <w:jc w:val="both"/>
        <w:rPr>
          <w:rFonts w:ascii="Cambria" w:hAnsi="Cambria"/>
          <w:color w:val="000000" w:themeColor="text1"/>
          <w:sz w:val="22"/>
          <w:lang w:val="sr-Cyrl-RS"/>
        </w:rPr>
      </w:pPr>
      <w:r w:rsidRPr="006A3FF1">
        <w:rPr>
          <w:rFonts w:ascii="Cambria" w:hAnsi="Cambria" w:cstheme="minorHAnsi"/>
          <w:color w:val="000000" w:themeColor="text1"/>
          <w:sz w:val="22"/>
          <w:lang w:val="sr-Cyrl-RS"/>
        </w:rPr>
        <w:t>Грађани</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старији</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0726DD" w:rsidRPr="006A3FF1">
        <w:rPr>
          <w:rFonts w:ascii="Cambria" w:hAnsi="Cambria" w:cstheme="minorHAnsi"/>
          <w:color w:val="000000" w:themeColor="text1"/>
          <w:sz w:val="22"/>
          <w:lang w:val="sr-Cyrl-RS"/>
        </w:rPr>
        <w:t xml:space="preserve"> 55 </w:t>
      </w:r>
      <w:r w:rsidRPr="006A3FF1">
        <w:rPr>
          <w:rFonts w:ascii="Cambria" w:hAnsi="Cambria" w:cstheme="minorHAnsi"/>
          <w:color w:val="000000" w:themeColor="text1"/>
          <w:sz w:val="22"/>
          <w:lang w:val="sr-Cyrl-RS"/>
        </w:rPr>
        <w:t>година</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грађани</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нижег</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образовања</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средњошколског</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или</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без</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образовања</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најизложенији</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5D7D7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ризику</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дигиталне</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изолације</w:t>
      </w:r>
      <w:r w:rsidR="009D1693" w:rsidRPr="006A3FF1">
        <w:rPr>
          <w:rStyle w:val="FootnoteReference"/>
          <w:rFonts w:ascii="Cambria" w:hAnsi="Cambria" w:cstheme="minorHAnsi"/>
          <w:color w:val="000000" w:themeColor="text1"/>
          <w:sz w:val="22"/>
          <w:lang w:val="sr-Cyrl-RS"/>
        </w:rPr>
        <w:footnoteReference w:id="3"/>
      </w:r>
      <w:r w:rsidR="00432750" w:rsidRPr="006A3FF1">
        <w:rPr>
          <w:rFonts w:ascii="Cambria" w:hAnsi="Cambria" w:cstheme="minorHAnsi"/>
          <w:color w:val="000000" w:themeColor="text1"/>
          <w:sz w:val="22"/>
          <w:lang w:val="sr-Cyrl-RS"/>
        </w:rPr>
        <w:t>;</w:t>
      </w:r>
    </w:p>
    <w:p w:rsidR="005F735C" w:rsidRPr="006A3FF1" w:rsidRDefault="003B45C7" w:rsidP="005F735C">
      <w:pPr>
        <w:pStyle w:val="ListParagraph"/>
        <w:numPr>
          <w:ilvl w:val="0"/>
          <w:numId w:val="22"/>
        </w:numPr>
        <w:spacing w:before="120" w:after="120" w:line="360" w:lineRule="auto"/>
        <w:jc w:val="both"/>
        <w:rPr>
          <w:rFonts w:ascii="Cambria" w:hAnsi="Cambria"/>
          <w:color w:val="000000" w:themeColor="text1"/>
          <w:sz w:val="22"/>
          <w:lang w:val="sr-Cyrl-RS"/>
        </w:rPr>
      </w:pPr>
      <w:r w:rsidRPr="006A3FF1">
        <w:rPr>
          <w:rFonts w:ascii="Cambria" w:hAnsi="Cambria"/>
          <w:color w:val="000000" w:themeColor="text1"/>
          <w:sz w:val="22"/>
          <w:lang w:val="sr-Cyrl-RS"/>
        </w:rPr>
        <w:t>Мањи</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број</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жена</w:t>
      </w:r>
      <w:r w:rsidR="005F735C" w:rsidRPr="006A3FF1">
        <w:rPr>
          <w:rFonts w:ascii="Cambria" w:hAnsi="Cambria"/>
          <w:color w:val="000000" w:themeColor="text1"/>
          <w:sz w:val="22"/>
          <w:lang w:val="sr-Cyrl-RS"/>
        </w:rPr>
        <w:t xml:space="preserve"> (70.0%) </w:t>
      </w:r>
      <w:r w:rsidRPr="006A3FF1">
        <w:rPr>
          <w:rFonts w:ascii="Cambria" w:hAnsi="Cambria"/>
          <w:color w:val="000000" w:themeColor="text1"/>
          <w:sz w:val="22"/>
          <w:lang w:val="sr-Cyrl-RS"/>
        </w:rPr>
        <w:t>је</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приступило</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интернету</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односу</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на</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мушкарце</w:t>
      </w:r>
      <w:r w:rsidR="005F735C" w:rsidRPr="006A3FF1">
        <w:rPr>
          <w:rFonts w:ascii="Cambria" w:hAnsi="Cambria"/>
          <w:color w:val="000000" w:themeColor="text1"/>
          <w:sz w:val="22"/>
          <w:lang w:val="sr-Cyrl-RS"/>
        </w:rPr>
        <w:t xml:space="preserve"> (76.8 %) </w:t>
      </w:r>
      <w:r w:rsidRPr="006A3FF1">
        <w:rPr>
          <w:rFonts w:ascii="Cambria" w:hAnsi="Cambria"/>
          <w:color w:val="000000" w:themeColor="text1"/>
          <w:sz w:val="22"/>
          <w:lang w:val="sr-Cyrl-RS"/>
        </w:rPr>
        <w:t>у</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последња</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три</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месеца</w:t>
      </w:r>
      <w:r w:rsidR="00E33800" w:rsidRPr="006A3FF1">
        <w:rPr>
          <w:rStyle w:val="FootnoteReference"/>
          <w:rFonts w:ascii="Cambria" w:hAnsi="Cambria"/>
          <w:color w:val="000000" w:themeColor="text1"/>
          <w:sz w:val="22"/>
          <w:lang w:val="sr-Cyrl-RS"/>
        </w:rPr>
        <w:footnoteReference w:id="4"/>
      </w:r>
      <w:r w:rsidR="003A220A" w:rsidRPr="006A3FF1">
        <w:rPr>
          <w:rFonts w:ascii="Cambria" w:hAnsi="Cambria"/>
          <w:color w:val="000000" w:themeColor="text1"/>
          <w:sz w:val="22"/>
          <w:lang w:val="sr-Cyrl-RS"/>
        </w:rPr>
        <w:t xml:space="preserve">; </w:t>
      </w:r>
    </w:p>
    <w:p w:rsidR="005F735C" w:rsidRPr="006A3FF1" w:rsidRDefault="003B45C7" w:rsidP="005F735C">
      <w:pPr>
        <w:pStyle w:val="ListParagraph"/>
        <w:numPr>
          <w:ilvl w:val="0"/>
          <w:numId w:val="22"/>
        </w:numPr>
        <w:spacing w:before="120" w:after="120" w:line="360" w:lineRule="auto"/>
        <w:jc w:val="both"/>
        <w:rPr>
          <w:rFonts w:ascii="Cambria" w:hAnsi="Cambria"/>
          <w:color w:val="000000" w:themeColor="text1"/>
          <w:sz w:val="22"/>
          <w:lang w:val="sr-Cyrl-RS"/>
        </w:rPr>
      </w:pPr>
      <w:r w:rsidRPr="006A3FF1">
        <w:rPr>
          <w:rFonts w:ascii="Cambria" w:hAnsi="Cambria"/>
          <w:color w:val="000000" w:themeColor="text1"/>
          <w:sz w:val="22"/>
          <w:lang w:val="sr-Cyrl-RS"/>
        </w:rPr>
        <w:t>Сваки</w:t>
      </w:r>
      <w:r w:rsidR="000726DD"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пети</w:t>
      </w:r>
      <w:r w:rsidR="000726DD"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становник</w:t>
      </w:r>
      <w:r w:rsidR="000726DD"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Србије</w:t>
      </w:r>
      <w:r w:rsidR="000726DD"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није</w:t>
      </w:r>
      <w:r w:rsidR="000726DD"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никада</w:t>
      </w:r>
      <w:r w:rsidR="000726DD"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користио</w:t>
      </w:r>
      <w:r w:rsidR="000726DD"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рачунар</w:t>
      </w:r>
      <w:r w:rsidR="009D1693" w:rsidRPr="006A3FF1">
        <w:rPr>
          <w:rStyle w:val="FootnoteReference"/>
          <w:rFonts w:ascii="Cambria" w:hAnsi="Cambria"/>
          <w:color w:val="000000" w:themeColor="text1"/>
          <w:sz w:val="22"/>
          <w:lang w:val="sr-Cyrl-RS"/>
        </w:rPr>
        <w:footnoteReference w:id="5"/>
      </w:r>
      <w:r w:rsidR="002F5B72" w:rsidRPr="006A3FF1">
        <w:rPr>
          <w:rFonts w:ascii="Cambria" w:hAnsi="Cambria"/>
          <w:color w:val="000000" w:themeColor="text1"/>
          <w:sz w:val="22"/>
          <w:lang w:val="sr-Cyrl-RS"/>
        </w:rPr>
        <w:t xml:space="preserve"> и</w:t>
      </w:r>
    </w:p>
    <w:p w:rsidR="00432750" w:rsidRPr="006A3FF1" w:rsidRDefault="003B45C7" w:rsidP="00E83224">
      <w:pPr>
        <w:pStyle w:val="ListParagraph"/>
        <w:numPr>
          <w:ilvl w:val="0"/>
          <w:numId w:val="22"/>
        </w:numPr>
        <w:spacing w:before="120" w:after="120" w:line="360" w:lineRule="auto"/>
        <w:jc w:val="both"/>
        <w:rPr>
          <w:rFonts w:ascii="Cambria" w:hAnsi="Cambria"/>
          <w:color w:val="000000" w:themeColor="text1"/>
          <w:sz w:val="22"/>
          <w:lang w:val="sr-Cyrl-RS"/>
        </w:rPr>
      </w:pPr>
      <w:r w:rsidRPr="006A3FF1">
        <w:rPr>
          <w:rFonts w:ascii="Cambria" w:hAnsi="Cambria" w:cstheme="minorHAnsi"/>
          <w:color w:val="000000" w:themeColor="text1"/>
          <w:sz w:val="22"/>
          <w:lang w:val="sr-Cyrl-RS"/>
        </w:rPr>
        <w:t>Мобилни</w:t>
      </w:r>
      <w:r w:rsidR="005F735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телефон</w:t>
      </w:r>
      <w:r w:rsidR="005F735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поседује</w:t>
      </w:r>
      <w:r w:rsidR="005F735C" w:rsidRPr="006A3FF1">
        <w:rPr>
          <w:rFonts w:ascii="Cambria" w:hAnsi="Cambria" w:cstheme="minorHAnsi"/>
          <w:color w:val="000000" w:themeColor="text1"/>
          <w:sz w:val="22"/>
          <w:lang w:val="sr-Cyrl-RS"/>
        </w:rPr>
        <w:t xml:space="preserve"> </w:t>
      </w:r>
      <w:r w:rsidR="000726DD" w:rsidRPr="006A3FF1">
        <w:rPr>
          <w:rFonts w:ascii="Cambria" w:hAnsi="Cambria" w:cstheme="minorHAnsi"/>
          <w:color w:val="000000" w:themeColor="text1"/>
          <w:sz w:val="22"/>
          <w:lang w:val="sr-Cyrl-RS"/>
        </w:rPr>
        <w:t xml:space="preserve">93% </w:t>
      </w:r>
      <w:r w:rsidRPr="006A3FF1">
        <w:rPr>
          <w:rFonts w:ascii="Cambria" w:hAnsi="Cambria" w:cstheme="minorHAnsi"/>
          <w:color w:val="000000" w:themeColor="text1"/>
          <w:sz w:val="22"/>
          <w:lang w:val="sr-Cyrl-RS"/>
        </w:rPr>
        <w:t>домаћинстава</w:t>
      </w:r>
      <w:r w:rsidR="009D1693" w:rsidRPr="006A3FF1">
        <w:rPr>
          <w:rStyle w:val="FootnoteReference"/>
          <w:rFonts w:ascii="Cambria" w:hAnsi="Cambria" w:cstheme="minorHAnsi"/>
          <w:color w:val="000000" w:themeColor="text1"/>
          <w:sz w:val="22"/>
          <w:lang w:val="sr-Cyrl-RS"/>
        </w:rPr>
        <w:footnoteReference w:id="6"/>
      </w:r>
      <w:r w:rsidR="00432750" w:rsidRPr="006A3FF1">
        <w:rPr>
          <w:rFonts w:ascii="Cambria" w:hAnsi="Cambria" w:cstheme="minorHAnsi"/>
          <w:color w:val="000000" w:themeColor="text1"/>
          <w:sz w:val="22"/>
          <w:lang w:val="sr-Cyrl-RS"/>
        </w:rPr>
        <w:t>.</w:t>
      </w:r>
    </w:p>
    <w:p w:rsidR="003A220A" w:rsidRPr="00E83224" w:rsidRDefault="003B45C7" w:rsidP="0046255A">
      <w:pPr>
        <w:pStyle w:val="ListParagraph"/>
        <w:spacing w:before="120" w:after="120" w:line="360" w:lineRule="auto"/>
        <w:ind w:left="0" w:firstLine="0"/>
        <w:jc w:val="both"/>
        <w:rPr>
          <w:rFonts w:ascii="Cambria" w:hAnsi="Cambria"/>
          <w:color w:val="000000" w:themeColor="text1"/>
          <w:sz w:val="22"/>
          <w:lang w:val="sr-Cyrl-RS"/>
        </w:rPr>
      </w:pPr>
      <w:r w:rsidRPr="006A3FF1">
        <w:rPr>
          <w:rFonts w:ascii="Cambria" w:hAnsi="Cambria"/>
          <w:b/>
          <w:color w:val="000000" w:themeColor="text1"/>
          <w:sz w:val="22"/>
          <w:lang w:val="sr-Cyrl-RS"/>
        </w:rPr>
        <w:t>Према</w:t>
      </w:r>
      <w:r w:rsidR="00B426CB"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већини</w:t>
      </w:r>
      <w:r w:rsidR="00B426CB"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индикатора</w:t>
      </w:r>
      <w:r w:rsidR="00B426CB"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анализираних</w:t>
      </w:r>
      <w:r w:rsidR="00B426CB"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листа</w:t>
      </w:r>
      <w:r w:rsidR="00B426CB"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конкурентности</w:t>
      </w:r>
      <w:r w:rsidR="00B426CB"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Србија</w:t>
      </w:r>
      <w:r w:rsidR="005D7D7E"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се</w:t>
      </w:r>
      <w:r w:rsidR="005D7D7E"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значајно</w:t>
      </w:r>
      <w:r w:rsidR="005D7D7E"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лошије</w:t>
      </w:r>
      <w:r w:rsidR="005D7D7E"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котира</w:t>
      </w:r>
      <w:r w:rsidR="005D7D7E"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у</w:t>
      </w:r>
      <w:r w:rsidR="005D7D7E"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односу</w:t>
      </w:r>
      <w:r w:rsidR="005D7D7E"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на</w:t>
      </w:r>
      <w:r w:rsidR="005D7D7E"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државе</w:t>
      </w:r>
      <w:r w:rsidR="005D7D7E"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ЕУ</w:t>
      </w:r>
      <w:r w:rsidR="005D7D7E"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у</w:t>
      </w:r>
      <w:r w:rsidR="005D7D7E"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области</w:t>
      </w:r>
      <w:r w:rsidR="005D7D7E"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е</w:t>
      </w:r>
      <w:r w:rsidR="003E73AF" w:rsidRPr="006A3FF1">
        <w:rPr>
          <w:rFonts w:ascii="Cambria" w:hAnsi="Cambria"/>
          <w:b/>
          <w:color w:val="000000" w:themeColor="text1"/>
          <w:sz w:val="22"/>
          <w:lang w:val="sr-Cyrl-RS"/>
        </w:rPr>
        <w:t>-у</w:t>
      </w:r>
      <w:r w:rsidRPr="006A3FF1">
        <w:rPr>
          <w:rFonts w:ascii="Cambria" w:hAnsi="Cambria"/>
          <w:b/>
          <w:color w:val="000000" w:themeColor="text1"/>
          <w:sz w:val="22"/>
          <w:lang w:val="sr-Cyrl-RS"/>
        </w:rPr>
        <w:t>праве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Неопходна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су</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унапређења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развоју</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електронских</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сервиса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из</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угла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грађана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привреде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већа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транспарентност</w:t>
      </w:r>
      <w:r w:rsidR="005D7D7E" w:rsidRPr="006A3FF1">
        <w:rPr>
          <w:rFonts w:ascii="Cambria" w:hAnsi="Cambria"/>
          <w:color w:val="000000" w:themeColor="text1"/>
          <w:sz w:val="22"/>
          <w:lang w:val="sr-Cyrl-RS"/>
        </w:rPr>
        <w:t xml:space="preserve"> </w:t>
      </w:r>
      <w:r w:rsidR="003E73AF" w:rsidRPr="006A3FF1">
        <w:rPr>
          <w:rFonts w:ascii="Cambria" w:hAnsi="Cambria"/>
          <w:color w:val="000000" w:themeColor="text1"/>
          <w:sz w:val="22"/>
          <w:lang w:val="sr-Cyrl-RS"/>
        </w:rPr>
        <w:t xml:space="preserve">у </w:t>
      </w:r>
      <w:r w:rsidRPr="006A3FF1">
        <w:rPr>
          <w:rFonts w:ascii="Cambria" w:hAnsi="Cambria"/>
          <w:color w:val="000000" w:themeColor="text1"/>
          <w:sz w:val="22"/>
          <w:lang w:val="sr-Cyrl-RS"/>
        </w:rPr>
        <w:t>пружању</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услуга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праћење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тока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предмета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постављање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поступање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законским</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роковима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могућност</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праћења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статуса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јасне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предвидиве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таксе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накнаде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развој</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нових</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lastRenderedPageBreak/>
        <w:t>сервиса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за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грађане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уз</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могућност</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електронске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идентификације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као</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сервиса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за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странце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Национални</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портал</w:t>
      </w:r>
      <w:r w:rsidR="003A220A" w:rsidRPr="006A3FF1">
        <w:rPr>
          <w:rFonts w:ascii="Cambria" w:hAnsi="Cambria"/>
          <w:color w:val="000000" w:themeColor="text1"/>
          <w:sz w:val="22"/>
          <w:lang w:val="sr-Cyrl-RS"/>
        </w:rPr>
        <w:t xml:space="preserve"> електронске управе Портал еУправа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би</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требало</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да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буде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потпуно</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ажуран</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w:t>
      </w:r>
      <w:r w:rsidR="00432750"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да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садржи</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информације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о</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свим</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услугама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које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пружају</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електронски</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линкове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ка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порталима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корак</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по</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корак</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упутства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јасно</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исказане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таксе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накнаде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за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сваку</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услугу</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сви</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сервиси</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би</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требало</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да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прилагоде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коришћењу</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мобилног</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телефона</w:t>
      </w:r>
      <w:r w:rsidR="005D7D7E" w:rsidRPr="006A3FF1">
        <w:rPr>
          <w:rFonts w:ascii="Cambria" w:hAnsi="Cambria"/>
          <w:color w:val="000000" w:themeColor="text1"/>
          <w:sz w:val="22"/>
          <w:lang w:val="sr-Cyrl-RS"/>
        </w:rPr>
        <w:t xml:space="preserve"> -</w:t>
      </w:r>
      <w:r w:rsidR="00CD6F64"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уређају</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преко</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кога</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интернет</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најчешће</w:t>
      </w:r>
      <w:r w:rsidR="005D7D7E"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користи</w:t>
      </w:r>
      <w:r w:rsidR="005D7D7E" w:rsidRPr="006A3FF1">
        <w:rPr>
          <w:rFonts w:ascii="Cambria" w:hAnsi="Cambria"/>
          <w:color w:val="000000" w:themeColor="text1"/>
          <w:sz w:val="22"/>
          <w:lang w:val="sr-Cyrl-RS"/>
        </w:rPr>
        <w:t xml:space="preserve">. </w:t>
      </w:r>
      <w:r w:rsidRPr="00E83224">
        <w:rPr>
          <w:rFonts w:ascii="Cambria" w:hAnsi="Cambria"/>
          <w:color w:val="000000" w:themeColor="text1"/>
          <w:sz w:val="22"/>
          <w:lang w:val="sr-Cyrl-RS"/>
        </w:rPr>
        <w:t>Битан</w:t>
      </w:r>
      <w:r w:rsidR="005D7D7E" w:rsidRPr="00E83224">
        <w:rPr>
          <w:rFonts w:ascii="Cambria" w:hAnsi="Cambria"/>
          <w:color w:val="000000" w:themeColor="text1"/>
          <w:sz w:val="22"/>
          <w:lang w:val="sr-Cyrl-RS"/>
        </w:rPr>
        <w:t xml:space="preserve"> </w:t>
      </w:r>
      <w:r w:rsidRPr="00E83224">
        <w:rPr>
          <w:rFonts w:ascii="Cambria" w:hAnsi="Cambria"/>
          <w:color w:val="000000" w:themeColor="text1"/>
          <w:sz w:val="22"/>
          <w:lang w:val="sr-Cyrl-RS"/>
        </w:rPr>
        <w:t>недостатак</w:t>
      </w:r>
      <w:r w:rsidR="005D7D7E" w:rsidRPr="00E83224">
        <w:rPr>
          <w:rFonts w:ascii="Cambria" w:hAnsi="Cambria"/>
          <w:color w:val="000000" w:themeColor="text1"/>
          <w:sz w:val="22"/>
          <w:lang w:val="sr-Cyrl-RS"/>
        </w:rPr>
        <w:t xml:space="preserve"> </w:t>
      </w:r>
      <w:r w:rsidRPr="00E83224">
        <w:rPr>
          <w:rFonts w:ascii="Cambria" w:hAnsi="Cambria"/>
          <w:color w:val="000000" w:themeColor="text1"/>
          <w:sz w:val="22"/>
          <w:lang w:val="sr-Cyrl-RS"/>
        </w:rPr>
        <w:t>Србије</w:t>
      </w:r>
      <w:r w:rsidR="005D7D7E" w:rsidRPr="00E83224">
        <w:rPr>
          <w:rFonts w:ascii="Cambria" w:hAnsi="Cambria"/>
          <w:color w:val="000000" w:themeColor="text1"/>
          <w:sz w:val="22"/>
          <w:lang w:val="sr-Cyrl-RS"/>
        </w:rPr>
        <w:t xml:space="preserve"> </w:t>
      </w:r>
      <w:r w:rsidRPr="00E83224">
        <w:rPr>
          <w:rFonts w:ascii="Cambria" w:hAnsi="Cambria"/>
          <w:color w:val="000000" w:themeColor="text1"/>
          <w:sz w:val="22"/>
          <w:lang w:val="sr-Cyrl-RS"/>
        </w:rPr>
        <w:t>је</w:t>
      </w:r>
      <w:r w:rsidR="005D7D7E" w:rsidRPr="00E83224">
        <w:rPr>
          <w:rFonts w:ascii="Cambria" w:hAnsi="Cambria"/>
          <w:color w:val="000000" w:themeColor="text1"/>
          <w:sz w:val="22"/>
          <w:lang w:val="sr-Cyrl-RS"/>
        </w:rPr>
        <w:t xml:space="preserve"> </w:t>
      </w:r>
      <w:r w:rsidRPr="00E83224">
        <w:rPr>
          <w:rFonts w:ascii="Cambria" w:hAnsi="Cambria"/>
          <w:color w:val="000000" w:themeColor="text1"/>
          <w:sz w:val="22"/>
          <w:lang w:val="sr-Cyrl-RS"/>
        </w:rPr>
        <w:t>и</w:t>
      </w:r>
      <w:r w:rsidR="005D7D7E" w:rsidRPr="00E83224">
        <w:rPr>
          <w:rFonts w:ascii="Cambria" w:hAnsi="Cambria"/>
          <w:color w:val="000000" w:themeColor="text1"/>
          <w:sz w:val="22"/>
          <w:lang w:val="sr-Cyrl-RS"/>
        </w:rPr>
        <w:t xml:space="preserve"> </w:t>
      </w:r>
      <w:r w:rsidRPr="00E83224">
        <w:rPr>
          <w:rFonts w:ascii="Cambria" w:hAnsi="Cambria"/>
          <w:color w:val="000000" w:themeColor="text1"/>
          <w:sz w:val="22"/>
          <w:lang w:val="sr-Cyrl-RS"/>
        </w:rPr>
        <w:t>одсуство</w:t>
      </w:r>
      <w:r w:rsidR="005D7D7E" w:rsidRPr="00E83224">
        <w:rPr>
          <w:rFonts w:ascii="Cambria" w:hAnsi="Cambria"/>
          <w:color w:val="000000" w:themeColor="text1"/>
          <w:sz w:val="22"/>
          <w:lang w:val="sr-Cyrl-RS"/>
        </w:rPr>
        <w:t xml:space="preserve"> </w:t>
      </w:r>
      <w:r w:rsidRPr="00E83224">
        <w:rPr>
          <w:rFonts w:ascii="Cambria" w:hAnsi="Cambria"/>
          <w:color w:val="000000" w:themeColor="text1"/>
          <w:sz w:val="22"/>
          <w:lang w:val="sr-Cyrl-RS"/>
        </w:rPr>
        <w:t>националног</w:t>
      </w:r>
      <w:r w:rsidR="005D7D7E" w:rsidRPr="00E83224">
        <w:rPr>
          <w:rFonts w:ascii="Cambria" w:hAnsi="Cambria"/>
          <w:color w:val="000000" w:themeColor="text1"/>
          <w:sz w:val="22"/>
          <w:lang w:val="sr-Cyrl-RS"/>
        </w:rPr>
        <w:t xml:space="preserve"> </w:t>
      </w:r>
      <w:r w:rsidRPr="00E83224">
        <w:rPr>
          <w:rFonts w:ascii="Cambria" w:hAnsi="Cambria"/>
          <w:i/>
          <w:color w:val="000000" w:themeColor="text1"/>
          <w:sz w:val="22"/>
          <w:lang w:val="sr-Cyrl-RS"/>
        </w:rPr>
        <w:t>еГов</w:t>
      </w:r>
      <w:r w:rsidR="005D7D7E" w:rsidRPr="00E83224">
        <w:rPr>
          <w:rFonts w:ascii="Cambria" w:hAnsi="Cambria"/>
          <w:color w:val="000000" w:themeColor="text1"/>
          <w:sz w:val="22"/>
          <w:lang w:val="sr-Cyrl-RS"/>
        </w:rPr>
        <w:t xml:space="preserve"> </w:t>
      </w:r>
      <w:r w:rsidRPr="00E83224">
        <w:rPr>
          <w:rFonts w:ascii="Cambria" w:hAnsi="Cambria"/>
          <w:color w:val="000000" w:themeColor="text1"/>
          <w:sz w:val="22"/>
          <w:lang w:val="sr-Cyrl-RS"/>
        </w:rPr>
        <w:t>поштанског</w:t>
      </w:r>
      <w:r w:rsidR="005D7D7E" w:rsidRPr="00E83224">
        <w:rPr>
          <w:rFonts w:ascii="Cambria" w:hAnsi="Cambria"/>
          <w:color w:val="000000" w:themeColor="text1"/>
          <w:sz w:val="22"/>
          <w:lang w:val="sr-Cyrl-RS"/>
        </w:rPr>
        <w:t xml:space="preserve"> </w:t>
      </w:r>
      <w:r w:rsidRPr="00E83224">
        <w:rPr>
          <w:rFonts w:ascii="Cambria" w:hAnsi="Cambria"/>
          <w:color w:val="000000" w:themeColor="text1"/>
          <w:sz w:val="22"/>
          <w:lang w:val="sr-Cyrl-RS"/>
        </w:rPr>
        <w:t>сандучета</w:t>
      </w:r>
      <w:r w:rsidR="00B426CB" w:rsidRPr="00E83224">
        <w:rPr>
          <w:rFonts w:ascii="Cambria" w:hAnsi="Cambria"/>
          <w:color w:val="000000" w:themeColor="text1"/>
          <w:sz w:val="22"/>
          <w:lang w:val="sr-Cyrl-RS"/>
        </w:rPr>
        <w:t xml:space="preserve"> </w:t>
      </w:r>
      <w:r w:rsidRPr="00E83224">
        <w:rPr>
          <w:rFonts w:ascii="Cambria" w:hAnsi="Cambria"/>
          <w:color w:val="000000" w:themeColor="text1"/>
          <w:sz w:val="22"/>
          <w:lang w:val="sr-Cyrl-RS"/>
        </w:rPr>
        <w:t>чије</w:t>
      </w:r>
      <w:r w:rsidR="00B426CB" w:rsidRPr="00E83224">
        <w:rPr>
          <w:rFonts w:ascii="Cambria" w:hAnsi="Cambria"/>
          <w:color w:val="000000" w:themeColor="text1"/>
          <w:sz w:val="22"/>
          <w:lang w:val="sr-Cyrl-RS"/>
        </w:rPr>
        <w:t xml:space="preserve"> </w:t>
      </w:r>
      <w:r w:rsidRPr="00E83224">
        <w:rPr>
          <w:rFonts w:ascii="Cambria" w:hAnsi="Cambria"/>
          <w:color w:val="000000" w:themeColor="text1"/>
          <w:sz w:val="22"/>
          <w:lang w:val="sr-Cyrl-RS"/>
        </w:rPr>
        <w:t>је</w:t>
      </w:r>
      <w:r w:rsidR="00B144E5" w:rsidRPr="00E83224">
        <w:rPr>
          <w:rFonts w:ascii="Cambria" w:hAnsi="Cambria"/>
          <w:color w:val="000000" w:themeColor="text1"/>
          <w:sz w:val="22"/>
          <w:lang w:val="sr-Cyrl-RS"/>
        </w:rPr>
        <w:t xml:space="preserve"> </w:t>
      </w:r>
      <w:r w:rsidRPr="00E83224">
        <w:rPr>
          <w:rFonts w:ascii="Cambria" w:hAnsi="Cambria"/>
          <w:color w:val="000000" w:themeColor="text1"/>
          <w:sz w:val="22"/>
          <w:lang w:val="sr-Cyrl-RS"/>
        </w:rPr>
        <w:t>увођење</w:t>
      </w:r>
      <w:r w:rsidR="00B144E5" w:rsidRPr="00E83224">
        <w:rPr>
          <w:rFonts w:ascii="Cambria" w:hAnsi="Cambria"/>
          <w:color w:val="000000" w:themeColor="text1"/>
          <w:sz w:val="22"/>
          <w:lang w:val="sr-Cyrl-RS"/>
        </w:rPr>
        <w:t xml:space="preserve"> </w:t>
      </w:r>
      <w:r w:rsidRPr="00E83224">
        <w:rPr>
          <w:rFonts w:ascii="Cambria" w:hAnsi="Cambria"/>
          <w:color w:val="000000" w:themeColor="text1"/>
          <w:sz w:val="22"/>
          <w:lang w:val="sr-Cyrl-RS"/>
        </w:rPr>
        <w:t>прописано</w:t>
      </w:r>
      <w:r w:rsidR="00B144E5" w:rsidRPr="00E83224">
        <w:rPr>
          <w:rFonts w:ascii="Cambria" w:hAnsi="Cambria"/>
          <w:color w:val="000000" w:themeColor="text1"/>
          <w:sz w:val="22"/>
          <w:lang w:val="sr-Cyrl-RS"/>
        </w:rPr>
        <w:t xml:space="preserve"> </w:t>
      </w:r>
      <w:r w:rsidRPr="00E83224">
        <w:rPr>
          <w:rFonts w:ascii="Cambria" w:hAnsi="Cambria"/>
          <w:color w:val="000000" w:themeColor="text1"/>
          <w:sz w:val="22"/>
          <w:lang w:val="sr-Cyrl-RS"/>
        </w:rPr>
        <w:t>Законом</w:t>
      </w:r>
      <w:r w:rsidR="00B144E5" w:rsidRPr="00E83224">
        <w:rPr>
          <w:rFonts w:ascii="Cambria" w:hAnsi="Cambria"/>
          <w:color w:val="000000" w:themeColor="text1"/>
          <w:sz w:val="22"/>
          <w:lang w:val="sr-Cyrl-RS"/>
        </w:rPr>
        <w:t xml:space="preserve"> </w:t>
      </w:r>
      <w:r w:rsidRPr="00E83224">
        <w:rPr>
          <w:rFonts w:ascii="Cambria" w:hAnsi="Cambria"/>
          <w:color w:val="000000" w:themeColor="text1"/>
          <w:sz w:val="22"/>
          <w:lang w:val="sr-Cyrl-RS"/>
        </w:rPr>
        <w:t>о</w:t>
      </w:r>
      <w:r w:rsidR="00B144E5" w:rsidRPr="00E83224">
        <w:rPr>
          <w:rFonts w:ascii="Cambria" w:hAnsi="Cambria"/>
          <w:color w:val="000000" w:themeColor="text1"/>
          <w:sz w:val="22"/>
          <w:lang w:val="sr-Cyrl-RS"/>
        </w:rPr>
        <w:t xml:space="preserve"> </w:t>
      </w:r>
      <w:r w:rsidRPr="00E83224">
        <w:rPr>
          <w:rFonts w:ascii="Cambria" w:hAnsi="Cambria"/>
          <w:color w:val="000000" w:themeColor="text1"/>
          <w:sz w:val="22"/>
          <w:lang w:val="sr-Cyrl-RS"/>
        </w:rPr>
        <w:t>електронској</w:t>
      </w:r>
      <w:r w:rsidR="00B144E5" w:rsidRPr="00E83224">
        <w:rPr>
          <w:rFonts w:ascii="Cambria" w:hAnsi="Cambria"/>
          <w:color w:val="000000" w:themeColor="text1"/>
          <w:sz w:val="22"/>
          <w:lang w:val="sr-Cyrl-RS"/>
        </w:rPr>
        <w:t xml:space="preserve"> </w:t>
      </w:r>
      <w:r w:rsidRPr="00E83224">
        <w:rPr>
          <w:rFonts w:ascii="Cambria" w:hAnsi="Cambria"/>
          <w:color w:val="000000" w:themeColor="text1"/>
          <w:sz w:val="22"/>
          <w:lang w:val="sr-Cyrl-RS"/>
        </w:rPr>
        <w:t>управи</w:t>
      </w:r>
      <w:r w:rsidR="00B144E5" w:rsidRPr="00E83224">
        <w:rPr>
          <w:rStyle w:val="FootnoteReference"/>
          <w:rFonts w:ascii="Cambria" w:hAnsi="Cambria"/>
          <w:color w:val="000000" w:themeColor="text1"/>
          <w:sz w:val="22"/>
          <w:lang w:val="sr-Cyrl-RS"/>
        </w:rPr>
        <w:footnoteReference w:id="7"/>
      </w:r>
      <w:r w:rsidR="005D7D7E" w:rsidRPr="00E83224">
        <w:rPr>
          <w:rFonts w:ascii="Cambria" w:hAnsi="Cambria"/>
          <w:color w:val="000000" w:themeColor="text1"/>
          <w:sz w:val="22"/>
          <w:lang w:val="sr-Cyrl-RS"/>
        </w:rPr>
        <w:t>.</w:t>
      </w:r>
    </w:p>
    <w:p w:rsidR="005C5B18" w:rsidRPr="00E83224" w:rsidRDefault="00F73B44" w:rsidP="00E83224">
      <w:pPr>
        <w:spacing w:before="120" w:after="120" w:line="360" w:lineRule="auto"/>
        <w:jc w:val="both"/>
        <w:rPr>
          <w:lang w:val="sr-Cyrl-RS"/>
        </w:rPr>
      </w:pPr>
      <w:r w:rsidRPr="006A3FF1">
        <w:rPr>
          <w:rFonts w:ascii="Cambria" w:hAnsi="Cambria"/>
          <w:b/>
          <w:color w:val="000000" w:themeColor="text1"/>
          <w:sz w:val="22"/>
          <w:lang w:val="sr-Cyrl-RS"/>
        </w:rPr>
        <w:t xml:space="preserve">Према истраживању </w:t>
      </w:r>
      <w:r w:rsidR="00C87529" w:rsidRPr="006A3FF1">
        <w:rPr>
          <w:rFonts w:ascii="Cambria" w:hAnsi="Cambria"/>
          <w:b/>
          <w:i/>
          <w:color w:val="000000" w:themeColor="text1"/>
          <w:sz w:val="22"/>
          <w:lang w:val="sr-Cyrl-RS"/>
        </w:rPr>
        <w:t>United Nations E-Government Survey 2018</w:t>
      </w:r>
      <w:r w:rsidR="00C87529" w:rsidRPr="006A3FF1">
        <w:rPr>
          <w:rStyle w:val="FootnoteReference"/>
          <w:rFonts w:ascii="Cambria" w:hAnsi="Cambria"/>
          <w:b/>
          <w:i/>
          <w:color w:val="000000" w:themeColor="text1"/>
          <w:sz w:val="22"/>
          <w:lang w:val="sr-Cyrl-RS"/>
        </w:rPr>
        <w:footnoteReference w:id="8"/>
      </w:r>
      <w:r w:rsidR="00C87529"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о електронској управи које на годишњем нивоу спроводе Уједињене нације Србија се од 193 државе чланица</w:t>
      </w:r>
      <w:r w:rsidR="008359D1" w:rsidRPr="006A3FF1">
        <w:rPr>
          <w:rFonts w:ascii="Cambria" w:hAnsi="Cambria"/>
          <w:b/>
          <w:color w:val="000000" w:themeColor="text1"/>
          <w:sz w:val="22"/>
          <w:lang w:val="sr-Cyrl-RS"/>
        </w:rPr>
        <w:t xml:space="preserve"> нашла</w:t>
      </w:r>
      <w:r w:rsidRPr="006A3FF1">
        <w:rPr>
          <w:rFonts w:ascii="Cambria" w:hAnsi="Cambria"/>
          <w:b/>
          <w:color w:val="000000" w:themeColor="text1"/>
          <w:sz w:val="22"/>
          <w:lang w:val="sr-Cyrl-RS"/>
        </w:rPr>
        <w:t xml:space="preserve"> </w:t>
      </w:r>
      <w:r w:rsidR="003B45C7" w:rsidRPr="00E83224">
        <w:rPr>
          <w:rFonts w:ascii="Cambria" w:hAnsi="Cambria"/>
          <w:b/>
          <w:color w:val="000000" w:themeColor="text1"/>
          <w:sz w:val="22"/>
          <w:lang w:val="sr-Cyrl-RS"/>
        </w:rPr>
        <w:t>на</w:t>
      </w:r>
      <w:r w:rsidR="008B4AE1" w:rsidRPr="00E83224">
        <w:rPr>
          <w:rFonts w:ascii="Cambria" w:hAnsi="Cambria"/>
          <w:b/>
          <w:color w:val="000000" w:themeColor="text1"/>
          <w:sz w:val="22"/>
          <w:lang w:val="sr-Cyrl-RS"/>
        </w:rPr>
        <w:t xml:space="preserve"> 4</w:t>
      </w:r>
      <w:r w:rsidR="00BD6013" w:rsidRPr="00E83224">
        <w:rPr>
          <w:rFonts w:ascii="Cambria" w:hAnsi="Cambria"/>
          <w:b/>
          <w:color w:val="000000" w:themeColor="text1"/>
          <w:sz w:val="22"/>
          <w:lang w:val="sr-Cyrl-RS"/>
        </w:rPr>
        <w:t>9</w:t>
      </w:r>
      <w:r w:rsidR="008B4AE1" w:rsidRPr="00E83224">
        <w:rPr>
          <w:rFonts w:ascii="Cambria" w:hAnsi="Cambria"/>
          <w:b/>
          <w:color w:val="000000" w:themeColor="text1"/>
          <w:sz w:val="22"/>
          <w:lang w:val="sr-Cyrl-RS"/>
        </w:rPr>
        <w:t xml:space="preserve">. </w:t>
      </w:r>
      <w:r w:rsidR="003B45C7" w:rsidRPr="00E83224">
        <w:rPr>
          <w:rFonts w:ascii="Cambria" w:hAnsi="Cambria"/>
          <w:b/>
          <w:color w:val="000000" w:themeColor="text1"/>
          <w:sz w:val="22"/>
          <w:lang w:val="sr-Cyrl-RS"/>
        </w:rPr>
        <w:t>месту</w:t>
      </w:r>
      <w:r w:rsidR="008B4AE1" w:rsidRPr="00E83224">
        <w:rPr>
          <w:rFonts w:ascii="Cambria" w:hAnsi="Cambria"/>
          <w:b/>
          <w:color w:val="000000" w:themeColor="text1"/>
          <w:sz w:val="22"/>
          <w:lang w:val="sr-Cyrl-RS"/>
        </w:rPr>
        <w:t xml:space="preserve"> </w:t>
      </w:r>
      <w:r w:rsidR="003B45C7" w:rsidRPr="00E83224">
        <w:rPr>
          <w:rFonts w:ascii="Cambria" w:hAnsi="Cambria"/>
          <w:b/>
          <w:color w:val="000000" w:themeColor="text1"/>
          <w:sz w:val="22"/>
          <w:lang w:val="sr-Cyrl-RS"/>
        </w:rPr>
        <w:t>у</w:t>
      </w:r>
      <w:r w:rsidR="008B4AE1" w:rsidRPr="00E83224">
        <w:rPr>
          <w:rFonts w:ascii="Cambria" w:hAnsi="Cambria"/>
          <w:b/>
          <w:color w:val="000000" w:themeColor="text1"/>
          <w:sz w:val="22"/>
          <w:lang w:val="sr-Cyrl-RS"/>
        </w:rPr>
        <w:t xml:space="preserve"> 2018</w:t>
      </w:r>
      <w:r w:rsidR="00432750"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години</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што</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је</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добра</w:t>
      </w:r>
      <w:r w:rsidR="00B6286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позиција</w:t>
      </w:r>
      <w:r w:rsidR="005C5ACA" w:rsidRPr="006A3FF1">
        <w:rPr>
          <w:rFonts w:ascii="Cambria" w:hAnsi="Cambria"/>
          <w:color w:val="000000" w:themeColor="text1"/>
          <w:sz w:val="22"/>
          <w:lang w:val="sr-Cyrl-RS"/>
        </w:rPr>
        <w:t>,</w:t>
      </w:r>
      <w:r w:rsidR="00B6286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али</w:t>
      </w:r>
      <w:r w:rsidR="00B62861" w:rsidRPr="006A3FF1">
        <w:rPr>
          <w:rFonts w:ascii="Cambria" w:hAnsi="Cambria"/>
          <w:color w:val="000000" w:themeColor="text1"/>
          <w:sz w:val="22"/>
          <w:lang w:val="sr-Cyrl-RS"/>
        </w:rPr>
        <w:t xml:space="preserve"> </w:t>
      </w:r>
      <w:r w:rsidR="005C5ACA" w:rsidRPr="006A3FF1">
        <w:rPr>
          <w:rFonts w:ascii="Cambria" w:hAnsi="Cambria"/>
          <w:color w:val="000000" w:themeColor="text1"/>
          <w:sz w:val="22"/>
          <w:lang w:val="sr-Cyrl-RS"/>
        </w:rPr>
        <w:t xml:space="preserve">представља </w:t>
      </w:r>
      <w:r w:rsidR="003B45C7" w:rsidRPr="006A3FF1">
        <w:rPr>
          <w:rFonts w:ascii="Cambria" w:hAnsi="Cambria"/>
          <w:color w:val="000000" w:themeColor="text1"/>
          <w:sz w:val="22"/>
          <w:lang w:val="sr-Cyrl-RS"/>
        </w:rPr>
        <w:t>пад</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за</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десет</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места</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у</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односу</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на</w:t>
      </w:r>
      <w:r w:rsidR="008B4AE1" w:rsidRPr="006A3FF1">
        <w:rPr>
          <w:rFonts w:ascii="Cambria" w:hAnsi="Cambria"/>
          <w:color w:val="000000" w:themeColor="text1"/>
          <w:sz w:val="22"/>
          <w:lang w:val="sr-Cyrl-RS"/>
        </w:rPr>
        <w:t xml:space="preserve"> 2016. </w:t>
      </w:r>
      <w:r w:rsidR="003B45C7" w:rsidRPr="006A3FF1">
        <w:rPr>
          <w:rFonts w:ascii="Cambria" w:hAnsi="Cambria"/>
          <w:color w:val="000000" w:themeColor="text1"/>
          <w:sz w:val="22"/>
          <w:lang w:val="sr-Cyrl-RS"/>
        </w:rPr>
        <w:t>У</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области</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развоја</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телекомуникационе</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инфраструкуре</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и</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људског</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капитала</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Србија</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остварује</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осредњи</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резултат</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са</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простором</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за</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унапређење</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У</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односу</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на</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друге</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државе</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света</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Србија</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има</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недовољно</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развијену</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дистрибуцију</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информација</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о</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услугама</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које</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се</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пружају</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и</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потребно</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је</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да</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развија</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више</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електронских</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сервиса</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за</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грађане</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и</w:t>
      </w:r>
      <w:r w:rsidR="008B4AE1" w:rsidRPr="006A3FF1">
        <w:rPr>
          <w:rFonts w:ascii="Cambria" w:hAnsi="Cambria"/>
          <w:color w:val="000000" w:themeColor="text1"/>
          <w:sz w:val="22"/>
          <w:lang w:val="sr-Cyrl-RS"/>
        </w:rPr>
        <w:t xml:space="preserve"> </w:t>
      </w:r>
      <w:r w:rsidR="003B45C7" w:rsidRPr="006A3FF1">
        <w:rPr>
          <w:rFonts w:ascii="Cambria" w:hAnsi="Cambria"/>
          <w:color w:val="000000" w:themeColor="text1"/>
          <w:sz w:val="22"/>
          <w:lang w:val="sr-Cyrl-RS"/>
        </w:rPr>
        <w:t>привреду</w:t>
      </w:r>
      <w:r w:rsidR="008B4AE1" w:rsidRPr="006A3FF1">
        <w:rPr>
          <w:rFonts w:ascii="Cambria" w:hAnsi="Cambria"/>
          <w:color w:val="000000" w:themeColor="text1"/>
          <w:sz w:val="22"/>
          <w:lang w:val="sr-Cyrl-RS"/>
        </w:rPr>
        <w:t>.</w:t>
      </w:r>
      <w:r w:rsidR="009C2890" w:rsidRPr="006A3FF1">
        <w:rPr>
          <w:rFonts w:ascii="Cambria" w:hAnsi="Cambria"/>
          <w:color w:val="000000" w:themeColor="text1"/>
          <w:sz w:val="22"/>
          <w:lang w:val="sr-Cyrl-RS"/>
        </w:rPr>
        <w:t xml:space="preserve"> </w:t>
      </w:r>
    </w:p>
    <w:p w:rsidR="008B4AE1" w:rsidRPr="006A3FF1" w:rsidRDefault="003B45C7" w:rsidP="005F735C">
      <w:pPr>
        <w:pStyle w:val="ListParagraph"/>
        <w:spacing w:before="120" w:after="120" w:line="360" w:lineRule="auto"/>
        <w:ind w:left="0" w:firstLine="0"/>
        <w:jc w:val="both"/>
        <w:rPr>
          <w:rFonts w:ascii="Cambria" w:hAnsi="Cambria" w:cstheme="minorHAnsi"/>
          <w:color w:val="000000" w:themeColor="text1"/>
          <w:sz w:val="22"/>
          <w:lang w:val="sr-Cyrl-RS"/>
        </w:rPr>
      </w:pPr>
      <w:r w:rsidRPr="006A3FF1">
        <w:rPr>
          <w:rFonts w:ascii="Cambria" w:hAnsi="Cambria" w:cstheme="minorHAnsi"/>
          <w:b/>
          <w:color w:val="000000" w:themeColor="text1"/>
          <w:sz w:val="22"/>
          <w:lang w:val="sr-Cyrl-RS"/>
        </w:rPr>
        <w:t>Према</w:t>
      </w:r>
      <w:r w:rsidR="00D233D6" w:rsidRPr="006A3FF1">
        <w:rPr>
          <w:rFonts w:ascii="Cambria" w:hAnsi="Cambria" w:cstheme="minorHAnsi"/>
          <w:b/>
          <w:color w:val="000000" w:themeColor="text1"/>
          <w:sz w:val="22"/>
          <w:lang w:val="sr-Cyrl-RS"/>
        </w:rPr>
        <w:t xml:space="preserve"> Глобалном индексу конкурентности</w:t>
      </w:r>
      <w:r w:rsidR="00F73B44" w:rsidRPr="006A3FF1">
        <w:rPr>
          <w:rStyle w:val="FootnoteReference"/>
          <w:rFonts w:ascii="Cambria" w:hAnsi="Cambria" w:cstheme="minorHAnsi"/>
          <w:b/>
          <w:color w:val="000000" w:themeColor="text1"/>
          <w:sz w:val="22"/>
          <w:lang w:val="sr-Cyrl-RS"/>
        </w:rPr>
        <w:footnoteReference w:id="9"/>
      </w:r>
      <w:r w:rsidR="008B4AE1"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Србија</w:t>
      </w:r>
      <w:r w:rsidR="008B4AE1"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је</w:t>
      </w:r>
      <w:r w:rsidR="008B4AE1"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заузела</w:t>
      </w:r>
      <w:r w:rsidR="003D5EA1" w:rsidRPr="006A3FF1">
        <w:rPr>
          <w:rFonts w:ascii="Cambria" w:hAnsi="Cambria" w:cstheme="minorHAnsi"/>
          <w:b/>
          <w:color w:val="000000" w:themeColor="text1"/>
          <w:sz w:val="22"/>
          <w:lang w:val="sr-Cyrl-RS"/>
        </w:rPr>
        <w:t xml:space="preserve"> </w:t>
      </w:r>
      <w:r w:rsidR="00BD6013" w:rsidRPr="00E83224">
        <w:rPr>
          <w:rFonts w:ascii="Cambria" w:hAnsi="Cambria" w:cstheme="minorHAnsi"/>
          <w:b/>
          <w:color w:val="000000" w:themeColor="text1"/>
          <w:sz w:val="22"/>
          <w:lang w:val="sr-Cyrl-RS"/>
        </w:rPr>
        <w:t>65</w:t>
      </w:r>
      <w:r w:rsidR="003D5EA1" w:rsidRPr="00E83224">
        <w:rPr>
          <w:rFonts w:ascii="Cambria" w:hAnsi="Cambria" w:cstheme="minorHAnsi"/>
          <w:b/>
          <w:color w:val="000000" w:themeColor="text1"/>
          <w:sz w:val="22"/>
          <w:lang w:val="sr-Cyrl-RS"/>
        </w:rPr>
        <w:t xml:space="preserve">. </w:t>
      </w:r>
      <w:r w:rsidRPr="00E83224">
        <w:rPr>
          <w:rFonts w:ascii="Cambria" w:hAnsi="Cambria" w:cstheme="minorHAnsi"/>
          <w:b/>
          <w:color w:val="000000" w:themeColor="text1"/>
          <w:sz w:val="22"/>
          <w:lang w:val="sr-Cyrl-RS"/>
        </w:rPr>
        <w:t>позицију</w:t>
      </w:r>
      <w:r w:rsidR="00BD601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од</w:t>
      </w:r>
      <w:r w:rsidR="00BD6013" w:rsidRPr="006A3FF1">
        <w:rPr>
          <w:rFonts w:ascii="Cambria" w:hAnsi="Cambria" w:cstheme="minorHAnsi"/>
          <w:b/>
          <w:color w:val="000000" w:themeColor="text1"/>
          <w:sz w:val="22"/>
          <w:lang w:val="sr-Cyrl-RS"/>
        </w:rPr>
        <w:t xml:space="preserve"> 140 </w:t>
      </w:r>
      <w:r w:rsidRPr="006A3FF1">
        <w:rPr>
          <w:rFonts w:ascii="Cambria" w:hAnsi="Cambria" w:cstheme="minorHAnsi"/>
          <w:b/>
          <w:color w:val="000000" w:themeColor="text1"/>
          <w:sz w:val="22"/>
          <w:lang w:val="sr-Cyrl-RS"/>
        </w:rPr>
        <w:t>земаља</w:t>
      </w:r>
      <w:r w:rsidR="003D5EA1"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унапређењем</w:t>
      </w:r>
      <w:r w:rsidR="003D5EA1"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укупног</w:t>
      </w:r>
      <w:r w:rsidR="008B4AE1"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скора</w:t>
      </w:r>
      <w:r w:rsidR="008877DE" w:rsidRPr="006A3FF1">
        <w:rPr>
          <w:rStyle w:val="FootnoteReference"/>
          <w:rFonts w:ascii="Cambria" w:hAnsi="Cambria" w:cstheme="minorHAnsi"/>
          <w:b/>
          <w:color w:val="000000" w:themeColor="text1"/>
          <w:sz w:val="22"/>
          <w:lang w:val="sr-Cyrl-RS"/>
        </w:rPr>
        <w:footnoteReference w:id="10"/>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усвајања</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информационих</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технологија</w:t>
      </w:r>
      <w:r w:rsidR="00432750"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транспарентности</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трошења</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буџетских</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средстава</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постоји</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простор</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унапређење</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кроз</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отварање</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националних</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покрајинских</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локалних</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буџета</w:t>
      </w:r>
      <w:r w:rsidR="00432750"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машински</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читљивом</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формату</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дигиталних</w:t>
      </w:r>
      <w:r w:rsidR="008B4AE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вештина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заузима</w:t>
      </w:r>
      <w:r w:rsidR="00792915" w:rsidRPr="006A3FF1">
        <w:rPr>
          <w:rFonts w:ascii="Cambria" w:hAnsi="Cambria" w:cstheme="minorHAnsi"/>
          <w:color w:val="000000" w:themeColor="text1"/>
          <w:sz w:val="22"/>
          <w:lang w:val="sr-Cyrl-RS"/>
        </w:rPr>
        <w:t xml:space="preserve"> 73. </w:t>
      </w:r>
      <w:r w:rsidRPr="006A3FF1">
        <w:rPr>
          <w:rFonts w:ascii="Cambria" w:hAnsi="Cambria" w:cstheme="minorHAnsi"/>
          <w:color w:val="000000" w:themeColor="text1"/>
          <w:sz w:val="22"/>
          <w:lang w:val="sr-Cyrl-RS"/>
        </w:rPr>
        <w:t>позицију</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792915" w:rsidRPr="006A3FF1">
        <w:rPr>
          <w:rFonts w:ascii="Cambria" w:hAnsi="Cambria" w:cstheme="minorHAnsi"/>
          <w:color w:val="000000" w:themeColor="text1"/>
          <w:sz w:val="22"/>
          <w:lang w:val="sr-Cyrl-RS"/>
        </w:rPr>
        <w:t xml:space="preserve"> 140 </w:t>
      </w:r>
      <w:r w:rsidRPr="006A3FF1">
        <w:rPr>
          <w:rFonts w:ascii="Cambria" w:hAnsi="Cambria" w:cstheme="minorHAnsi"/>
          <w:color w:val="000000" w:themeColor="text1"/>
          <w:sz w:val="22"/>
          <w:lang w:val="sr-Cyrl-RS"/>
        </w:rPr>
        <w:t>држава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освојеним</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скором</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792915" w:rsidRPr="006A3FF1">
        <w:rPr>
          <w:rFonts w:ascii="Cambria" w:hAnsi="Cambria" w:cstheme="minorHAnsi"/>
          <w:color w:val="000000" w:themeColor="text1"/>
          <w:sz w:val="22"/>
          <w:lang w:val="sr-Cyrl-RS"/>
        </w:rPr>
        <w:t xml:space="preserve"> 52.7. </w:t>
      </w:r>
      <w:r w:rsidRPr="006A3FF1">
        <w:rPr>
          <w:rFonts w:ascii="Cambria" w:hAnsi="Cambria" w:cstheme="minorHAnsi"/>
          <w:color w:val="000000" w:themeColor="text1"/>
          <w:sz w:val="22"/>
          <w:lang w:val="sr-Cyrl-RS"/>
        </w:rPr>
        <w:t>Имајући</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виду</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овај</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мерен</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основу</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анкете</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чини</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велики</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даље</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сматра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висок</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проценат</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становништва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поседује</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елементарне</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дигиталне</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вештине</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што</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складу</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подацима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Републичког</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завода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статистику</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сваки</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четврти</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грађанин</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није</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никада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користио</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792915" w:rsidRPr="006A3FF1">
        <w:rPr>
          <w:rFonts w:ascii="Cambria" w:hAnsi="Cambria" w:cstheme="minorHAnsi"/>
          <w:color w:val="000000" w:themeColor="text1"/>
          <w:sz w:val="22"/>
          <w:lang w:val="sr-Cyrl-RS"/>
        </w:rPr>
        <w:t>.</w:t>
      </w:r>
      <w:r w:rsidR="00792915" w:rsidRPr="006A3FF1">
        <w:rPr>
          <w:rFonts w:ascii="Cambria" w:hAnsi="Cambria"/>
          <w:color w:val="000000" w:themeColor="text1"/>
          <w:sz w:val="22"/>
          <w:lang w:val="sr-Cyrl-RS"/>
        </w:rPr>
        <w:t xml:space="preserve"> </w:t>
      </w:r>
      <w:r w:rsidR="005C5ACA" w:rsidRPr="006A3FF1">
        <w:rPr>
          <w:rFonts w:ascii="Cambria" w:hAnsi="Cambria"/>
          <w:color w:val="000000" w:themeColor="text1"/>
          <w:sz w:val="22"/>
          <w:lang w:val="sr-Cyrl-RS"/>
        </w:rPr>
        <w:t xml:space="preserve">Према </w:t>
      </w:r>
      <w:r w:rsidRPr="006A3FF1">
        <w:rPr>
          <w:rFonts w:ascii="Cambria" w:hAnsi="Cambria" w:cstheme="minorHAnsi"/>
          <w:color w:val="000000" w:themeColor="text1"/>
          <w:sz w:val="22"/>
          <w:lang w:val="sr-Cyrl-RS"/>
        </w:rPr>
        <w:t>индикатору</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0D12A2" w:rsidRPr="006A3FF1">
        <w:rPr>
          <w:rFonts w:ascii="Cambria" w:hAnsi="Cambria" w:cstheme="minorHAnsi"/>
          <w:color w:val="000000" w:themeColor="text1"/>
          <w:sz w:val="22"/>
          <w:lang w:val="sr-Cyrl-RS"/>
        </w:rPr>
        <w:t>-п</w:t>
      </w:r>
      <w:r w:rsidRPr="006A3FF1">
        <w:rPr>
          <w:rFonts w:ascii="Cambria" w:hAnsi="Cambria" w:cstheme="minorHAnsi"/>
          <w:color w:val="000000" w:themeColor="text1"/>
          <w:sz w:val="22"/>
          <w:lang w:val="sr-Cyrl-RS"/>
        </w:rPr>
        <w:t>артиципација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рангирана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792915" w:rsidRPr="006A3FF1">
        <w:rPr>
          <w:rFonts w:ascii="Cambria" w:hAnsi="Cambria" w:cstheme="minorHAnsi"/>
          <w:color w:val="000000" w:themeColor="text1"/>
          <w:sz w:val="22"/>
          <w:lang w:val="sr-Cyrl-RS"/>
        </w:rPr>
        <w:t xml:space="preserve"> 47. </w:t>
      </w:r>
      <w:r w:rsidRPr="006A3FF1">
        <w:rPr>
          <w:rFonts w:ascii="Cambria" w:hAnsi="Cambria" w:cstheme="minorHAnsi"/>
          <w:color w:val="000000" w:themeColor="text1"/>
          <w:sz w:val="22"/>
          <w:lang w:val="sr-Cyrl-RS"/>
        </w:rPr>
        <w:t>месту</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што</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пад</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прошлогодишњи</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ранг</w:t>
      </w:r>
      <w:r w:rsidR="00C966E2" w:rsidRPr="006A3FF1">
        <w:rPr>
          <w:rFonts w:ascii="Cambria" w:hAnsi="Cambria" w:cstheme="minorHAnsi"/>
          <w:color w:val="000000" w:themeColor="text1"/>
          <w:sz w:val="22"/>
          <w:lang w:val="sr-Cyrl-RS"/>
        </w:rPr>
        <w:t xml:space="preserve"> у Извештају Уједињених нација</w:t>
      </w:r>
      <w:r w:rsidR="005D4743" w:rsidRPr="006A3FF1">
        <w:rPr>
          <w:rFonts w:ascii="Cambria" w:hAnsi="Cambria" w:cstheme="minorHAnsi"/>
          <w:color w:val="000000" w:themeColor="text1"/>
          <w:sz w:val="22"/>
          <w:lang w:val="sr-Cyrl-RS"/>
        </w:rPr>
        <w:t xml:space="preserve"> који се тиче индикатора е-партиципација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Унапређење</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могуће</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кроз</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успостављање</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обавезе</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објављивањ</w:t>
      </w:r>
      <w:r w:rsidR="008B1B6D" w:rsidRPr="006A3FF1">
        <w:rPr>
          <w:rFonts w:ascii="Cambria" w:hAnsi="Cambria" w:cstheme="minorHAnsi"/>
          <w:color w:val="000000" w:themeColor="text1"/>
          <w:sz w:val="22"/>
          <w:lang w:val="sr-Cyrl-RS"/>
        </w:rPr>
        <w:t>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нацрта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прописа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прикупљањ</w:t>
      </w:r>
      <w:r w:rsidR="008B1B6D" w:rsidRPr="006A3FF1">
        <w:rPr>
          <w:rFonts w:ascii="Cambria" w:hAnsi="Cambria" w:cstheme="minorHAnsi"/>
          <w:color w:val="000000" w:themeColor="text1"/>
          <w:sz w:val="22"/>
          <w:lang w:val="sr-Cyrl-RS"/>
        </w:rPr>
        <w:t>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коментара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националном</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порталу</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прикупљањ</w:t>
      </w:r>
      <w:r w:rsidR="008B1B6D" w:rsidRPr="006A3FF1">
        <w:rPr>
          <w:rFonts w:ascii="Cambria" w:hAnsi="Cambria" w:cstheme="minorHAnsi"/>
          <w:color w:val="000000" w:themeColor="text1"/>
          <w:sz w:val="22"/>
          <w:lang w:val="sr-Cyrl-RS"/>
        </w:rPr>
        <w:t>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информација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грађана</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функционалности</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пружених</w:t>
      </w:r>
      <w:r w:rsidR="0079291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792915" w:rsidRPr="006A3FF1">
        <w:rPr>
          <w:rFonts w:ascii="Cambria" w:hAnsi="Cambria" w:cstheme="minorHAnsi"/>
          <w:color w:val="000000" w:themeColor="text1"/>
          <w:sz w:val="22"/>
          <w:lang w:val="sr-Cyrl-RS"/>
        </w:rPr>
        <w:t xml:space="preserve">. </w:t>
      </w:r>
    </w:p>
    <w:p w:rsidR="009C2890" w:rsidRPr="006A3FF1" w:rsidRDefault="009C2890" w:rsidP="005F735C">
      <w:pPr>
        <w:pStyle w:val="ListParagraph"/>
        <w:spacing w:before="120" w:after="120" w:line="360" w:lineRule="auto"/>
        <w:ind w:left="0" w:firstLine="0"/>
        <w:jc w:val="both"/>
        <w:rPr>
          <w:rFonts w:ascii="Cambria" w:hAnsi="Cambria" w:cstheme="minorHAnsi"/>
          <w:color w:val="000000" w:themeColor="text1"/>
          <w:sz w:val="22"/>
          <w:lang w:val="sr-Cyrl-RS"/>
        </w:rPr>
      </w:pPr>
    </w:p>
    <w:p w:rsidR="00792915" w:rsidRPr="006A3FF1" w:rsidRDefault="003B45C7" w:rsidP="005F735C">
      <w:pPr>
        <w:pStyle w:val="ListParagraph"/>
        <w:spacing w:before="120" w:after="120" w:line="360" w:lineRule="auto"/>
        <w:ind w:left="0" w:firstLine="0"/>
        <w:jc w:val="both"/>
        <w:rPr>
          <w:rFonts w:ascii="Cambria" w:hAnsi="Cambria"/>
          <w:color w:val="000000" w:themeColor="text1"/>
          <w:sz w:val="22"/>
          <w:lang w:val="sr-Cyrl-RS"/>
        </w:rPr>
      </w:pPr>
      <w:r w:rsidRPr="006A3FF1">
        <w:rPr>
          <w:rFonts w:ascii="Cambria" w:hAnsi="Cambria"/>
          <w:b/>
          <w:color w:val="000000" w:themeColor="text1"/>
          <w:sz w:val="22"/>
          <w:lang w:val="sr-Cyrl-RS"/>
        </w:rPr>
        <w:lastRenderedPageBreak/>
        <w:t>На</w:t>
      </w:r>
      <w:r w:rsidR="00792915" w:rsidRPr="006A3FF1">
        <w:rPr>
          <w:rFonts w:ascii="Cambria" w:hAnsi="Cambria"/>
          <w:b/>
          <w:color w:val="000000" w:themeColor="text1"/>
          <w:sz w:val="22"/>
          <w:lang w:val="sr-Cyrl-RS"/>
        </w:rPr>
        <w:t xml:space="preserve"> </w:t>
      </w:r>
      <w:r w:rsidRPr="006A3FF1">
        <w:rPr>
          <w:rFonts w:ascii="Cambria" w:hAnsi="Cambria"/>
          <w:b/>
          <w:i/>
          <w:color w:val="000000" w:themeColor="text1"/>
          <w:sz w:val="22"/>
          <w:lang w:val="sr-Cyrl-RS"/>
        </w:rPr>
        <w:t>Doing Business</w:t>
      </w:r>
      <w:r w:rsidR="00792915"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листи</w:t>
      </w:r>
      <w:r w:rsidR="00C87529" w:rsidRPr="006A3FF1">
        <w:rPr>
          <w:rStyle w:val="FootnoteReference"/>
          <w:rFonts w:ascii="Cambria" w:hAnsi="Cambria"/>
          <w:b/>
          <w:color w:val="000000" w:themeColor="text1"/>
          <w:sz w:val="22"/>
          <w:lang w:val="sr-Cyrl-RS"/>
        </w:rPr>
        <w:footnoteReference w:id="11"/>
      </w:r>
      <w:r w:rsidR="00792915"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Србија</w:t>
      </w:r>
      <w:r w:rsidR="00792915"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се</w:t>
      </w:r>
      <w:r w:rsidR="00792915"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у</w:t>
      </w:r>
      <w:r w:rsidR="00792915" w:rsidRPr="006A3FF1">
        <w:rPr>
          <w:rFonts w:ascii="Cambria" w:hAnsi="Cambria"/>
          <w:b/>
          <w:color w:val="000000" w:themeColor="text1"/>
          <w:sz w:val="22"/>
          <w:lang w:val="sr-Cyrl-RS"/>
        </w:rPr>
        <w:t xml:space="preserve"> 2018. </w:t>
      </w:r>
      <w:r w:rsidRPr="006A3FF1">
        <w:rPr>
          <w:rFonts w:ascii="Cambria" w:hAnsi="Cambria"/>
          <w:b/>
          <w:color w:val="000000" w:themeColor="text1"/>
          <w:sz w:val="22"/>
          <w:lang w:val="sr-Cyrl-RS"/>
        </w:rPr>
        <w:t>позиционирала</w:t>
      </w:r>
      <w:r w:rsidR="00792915" w:rsidRPr="006A3FF1">
        <w:rPr>
          <w:rFonts w:ascii="Cambria" w:hAnsi="Cambria"/>
          <w:b/>
          <w:color w:val="000000" w:themeColor="text1"/>
          <w:sz w:val="22"/>
          <w:lang w:val="sr-Cyrl-RS"/>
        </w:rPr>
        <w:t xml:space="preserve"> </w:t>
      </w:r>
      <w:r w:rsidRPr="006A3FF1">
        <w:rPr>
          <w:rFonts w:ascii="Cambria" w:hAnsi="Cambria"/>
          <w:b/>
          <w:color w:val="000000" w:themeColor="text1"/>
          <w:sz w:val="22"/>
          <w:lang w:val="sr-Cyrl-RS"/>
        </w:rPr>
        <w:t>на</w:t>
      </w:r>
      <w:r w:rsidR="00792915" w:rsidRPr="006A3FF1">
        <w:rPr>
          <w:rFonts w:ascii="Cambria" w:hAnsi="Cambria"/>
          <w:b/>
          <w:color w:val="000000" w:themeColor="text1"/>
          <w:sz w:val="22"/>
          <w:lang w:val="sr-Cyrl-RS"/>
        </w:rPr>
        <w:t xml:space="preserve"> 48. </w:t>
      </w:r>
      <w:r w:rsidRPr="006A3FF1">
        <w:rPr>
          <w:rFonts w:ascii="Cambria" w:hAnsi="Cambria"/>
          <w:b/>
          <w:color w:val="000000" w:themeColor="text1"/>
          <w:sz w:val="22"/>
          <w:lang w:val="sr-Cyrl-RS"/>
        </w:rPr>
        <w:t>позицији</w:t>
      </w:r>
      <w:r w:rsidR="005F735C" w:rsidRPr="006A3FF1">
        <w:rPr>
          <w:rFonts w:ascii="Cambria" w:hAnsi="Cambria"/>
          <w:b/>
          <w:color w:val="000000" w:themeColor="text1"/>
          <w:sz w:val="22"/>
          <w:lang w:val="sr-Cyrl-RS"/>
        </w:rPr>
        <w:t>.</w:t>
      </w:r>
      <w:r w:rsidR="00792915" w:rsidRPr="006A3FF1">
        <w:rPr>
          <w:rFonts w:ascii="Cambria" w:hAnsi="Cambria"/>
          <w:b/>
          <w:color w:val="000000" w:themeColor="text1"/>
          <w:sz w:val="22"/>
          <w:lang w:val="sr-Cyrl-RS"/>
        </w:rPr>
        <w:t xml:space="preserve"> </w:t>
      </w:r>
      <w:r w:rsidRPr="006A3FF1">
        <w:rPr>
          <w:rFonts w:ascii="Cambria" w:hAnsi="Cambria"/>
          <w:color w:val="000000" w:themeColor="text1"/>
          <w:sz w:val="22"/>
          <w:lang w:val="sr-Cyrl-RS"/>
        </w:rPr>
        <w:t>Иако</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је</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укупан</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скор</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Србије</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унапређен</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друге</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државе</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су</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иновирале</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брже</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те</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је</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Србија</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забележила</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пад</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односу</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на</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прошлу</w:t>
      </w:r>
      <w:r w:rsidR="005F735C"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годину</w:t>
      </w:r>
      <w:r w:rsidR="005F735C" w:rsidRPr="006A3FF1">
        <w:rPr>
          <w:rFonts w:ascii="Cambria" w:hAnsi="Cambria"/>
          <w:color w:val="000000" w:themeColor="text1"/>
          <w:sz w:val="22"/>
          <w:lang w:val="sr-Cyrl-RS"/>
        </w:rPr>
        <w:t>.</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Простор</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за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унапређење</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постоји</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развоју</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електронских</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сервиса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за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привреду</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пре</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свега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еШалтера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за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непокретности</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путем</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кога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ће</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се</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упис</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промена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права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терета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информација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о</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непокретности</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обављ</w:t>
      </w:r>
      <w:r w:rsidR="00B55381" w:rsidRPr="006A3FF1">
        <w:rPr>
          <w:rFonts w:ascii="Cambria" w:hAnsi="Cambria"/>
          <w:color w:val="000000" w:themeColor="text1"/>
          <w:sz w:val="22"/>
          <w:lang w:val="sr-Cyrl-RS"/>
        </w:rPr>
        <w:t>a</w:t>
      </w:r>
      <w:r w:rsidRPr="006A3FF1">
        <w:rPr>
          <w:rFonts w:ascii="Cambria" w:hAnsi="Cambria"/>
          <w:color w:val="000000" w:themeColor="text1"/>
          <w:sz w:val="22"/>
          <w:lang w:val="sr-Cyrl-RS"/>
        </w:rPr>
        <w:t>ти</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електронски</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заједно</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аутоматизацијом</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обрачуна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наступајућих</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пореских</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обавеза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по</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том</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основу</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електронска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регистрација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вишечланих</w:t>
      </w:r>
      <w:r w:rsidR="002D61CC" w:rsidRPr="006A3FF1">
        <w:rPr>
          <w:rFonts w:ascii="Cambria" w:hAnsi="Cambria"/>
          <w:color w:val="000000" w:themeColor="text1"/>
          <w:sz w:val="22"/>
          <w:lang w:val="sr-Cyrl-RS"/>
        </w:rPr>
        <w:t xml:space="preserve"> </w:t>
      </w:r>
      <w:r w:rsidR="005C5ACA" w:rsidRPr="006A3FF1">
        <w:rPr>
          <w:rFonts w:ascii="Cambria" w:hAnsi="Cambria"/>
          <w:color w:val="000000" w:themeColor="text1"/>
          <w:sz w:val="22"/>
          <w:lang w:val="sr-Cyrl-RS"/>
        </w:rPr>
        <w:t>д.о.о</w:t>
      </w:r>
      <w:r w:rsidR="002D61CC" w:rsidRPr="006A3FF1">
        <w:rPr>
          <w:rFonts w:ascii="Cambria" w:hAnsi="Cambria"/>
          <w:color w:val="000000" w:themeColor="text1"/>
          <w:sz w:val="22"/>
          <w:lang w:val="sr-Cyrl-RS"/>
        </w:rPr>
        <w:t>,</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еАукција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еИзвршење</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унапређење</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обима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података</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садржаних</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Кредитном</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бироу</w:t>
      </w:r>
      <w:r w:rsidR="00792915"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еЦарина</w:t>
      </w:r>
      <w:r w:rsidR="00A806DA" w:rsidRPr="006A3FF1">
        <w:rPr>
          <w:rFonts w:ascii="Cambria" w:hAnsi="Cambria"/>
          <w:color w:val="000000" w:themeColor="text1"/>
          <w:sz w:val="22"/>
          <w:lang w:val="sr-Cyrl-RS"/>
        </w:rPr>
        <w:t>.</w:t>
      </w:r>
    </w:p>
    <w:p w:rsidR="00D258A3" w:rsidRPr="006A3FF1" w:rsidRDefault="003B45C7" w:rsidP="00800084">
      <w:pPr>
        <w:pStyle w:val="Heading1"/>
        <w:spacing w:before="240" w:after="120" w:line="360" w:lineRule="auto"/>
        <w:ind w:left="431" w:hanging="431"/>
        <w:jc w:val="both"/>
        <w:rPr>
          <w:rFonts w:ascii="Cambria" w:hAnsi="Cambria" w:cstheme="minorHAnsi"/>
          <w:b/>
          <w:color w:val="000000" w:themeColor="text1"/>
          <w:sz w:val="22"/>
          <w:szCs w:val="22"/>
          <w:lang w:val="sr-Cyrl-RS"/>
        </w:rPr>
      </w:pPr>
      <w:bookmarkStart w:id="7" w:name="_Toc531466433"/>
      <w:bookmarkStart w:id="8" w:name="_Toc531530718"/>
      <w:bookmarkStart w:id="9" w:name="_Toc13654635"/>
      <w:r w:rsidRPr="006A3FF1">
        <w:rPr>
          <w:rFonts w:ascii="Cambria" w:hAnsi="Cambria" w:cstheme="minorHAnsi"/>
          <w:b/>
          <w:color w:val="000000" w:themeColor="text1"/>
          <w:sz w:val="22"/>
          <w:szCs w:val="22"/>
          <w:lang w:val="sr-Cyrl-RS"/>
        </w:rPr>
        <w:t>УВОД</w:t>
      </w:r>
      <w:bookmarkEnd w:id="6"/>
      <w:bookmarkEnd w:id="7"/>
      <w:bookmarkEnd w:id="8"/>
      <w:bookmarkEnd w:id="9"/>
    </w:p>
    <w:p w:rsidR="00D258A3"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Развој</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електронских</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постављени</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један</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најважнијих</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начина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државе</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комуницирају</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грађанима</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привредом</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омогућавају</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бржи</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квалитетнији</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трансп</w:t>
      </w:r>
      <w:r w:rsidR="00B55A09" w:rsidRPr="006A3FF1">
        <w:rPr>
          <w:rFonts w:ascii="Cambria" w:hAnsi="Cambria" w:cstheme="minorHAnsi"/>
          <w:color w:val="000000" w:themeColor="text1"/>
          <w:sz w:val="22"/>
          <w:lang w:val="sr-Cyrl-RS"/>
        </w:rPr>
        <w:t>a</w:t>
      </w:r>
      <w:r w:rsidRPr="006A3FF1">
        <w:rPr>
          <w:rFonts w:ascii="Cambria" w:hAnsi="Cambria" w:cstheme="minorHAnsi"/>
          <w:color w:val="000000" w:themeColor="text1"/>
          <w:sz w:val="22"/>
          <w:lang w:val="sr-Cyrl-RS"/>
        </w:rPr>
        <w:t>рентнији</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приступ</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услугама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том</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путу</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неопходно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00D233D6" w:rsidRPr="006A3FF1">
        <w:rPr>
          <w:rFonts w:ascii="Cambria" w:hAnsi="Cambria" w:cstheme="minorHAnsi"/>
          <w:b/>
          <w:color w:val="000000" w:themeColor="text1"/>
          <w:sz w:val="22"/>
          <w:lang w:val="sr-Cyrl-RS"/>
        </w:rPr>
        <w:t>пратити положај</w:t>
      </w:r>
      <w:r w:rsidR="00D233D6" w:rsidRPr="006A3FF1">
        <w:rPr>
          <w:rFonts w:ascii="Cambria" w:hAnsi="Cambria" w:cstheme="minorHAnsi"/>
          <w:color w:val="000000" w:themeColor="text1"/>
          <w:sz w:val="22"/>
          <w:lang w:val="sr-Cyrl-RS"/>
        </w:rPr>
        <w:t xml:space="preserve"> </w:t>
      </w:r>
      <w:r w:rsidRPr="006A3FF1">
        <w:rPr>
          <w:rFonts w:ascii="Cambria" w:hAnsi="Cambria" w:cstheme="minorHAnsi"/>
          <w:b/>
          <w:color w:val="000000" w:themeColor="text1"/>
          <w:sz w:val="22"/>
          <w:lang w:val="sr-Cyrl-RS"/>
        </w:rPr>
        <w:t>Србије</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у</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односу</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на</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друге</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државе</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света</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региона</w:t>
      </w:r>
      <w:r w:rsidR="00795F42"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на</w:t>
      </w:r>
      <w:r w:rsidR="00795F42"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индексима</w:t>
      </w:r>
      <w:r w:rsidR="00795F42"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конкурентности</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како</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би</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се</w:t>
      </w:r>
      <w:r w:rsidR="008A05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искористила</w:t>
      </w:r>
      <w:r w:rsidR="008A05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знања</w:t>
      </w:r>
      <w:r w:rsidR="008A05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других</w:t>
      </w:r>
      <w:r w:rsidR="008A05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земаља</w:t>
      </w:r>
      <w:r w:rsidR="008A05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идентификовале</w:t>
      </w:r>
      <w:r w:rsidR="008A05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успешне</w:t>
      </w:r>
      <w:r w:rsidR="008A05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праксе</w:t>
      </w:r>
      <w:r w:rsidR="008A05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w:t>
      </w:r>
      <w:r w:rsidR="008A05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константно</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пратили</w:t>
      </w:r>
      <w:r w:rsidR="00BE5194"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w:t>
      </w:r>
      <w:r w:rsidR="00BE5194"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примењивали</w:t>
      </w:r>
      <w:r w:rsidR="00BE5194"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иновативни</w:t>
      </w:r>
      <w:r w:rsidR="00BE5194"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приступи</w:t>
      </w:r>
      <w:r w:rsidR="00BE5194"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у</w:t>
      </w:r>
      <w:r w:rsidR="00BE5194"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развоју</w:t>
      </w:r>
      <w:r w:rsidR="00BE5194"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е</w:t>
      </w:r>
      <w:r w:rsidR="005C5ACA" w:rsidRPr="006A3FF1">
        <w:rPr>
          <w:rFonts w:ascii="Cambria" w:hAnsi="Cambria" w:cstheme="minorHAnsi"/>
          <w:b/>
          <w:color w:val="000000" w:themeColor="text1"/>
          <w:sz w:val="22"/>
          <w:lang w:val="sr-Cyrl-RS"/>
        </w:rPr>
        <w:t>-у</w:t>
      </w:r>
      <w:r w:rsidRPr="006A3FF1">
        <w:rPr>
          <w:rFonts w:ascii="Cambria" w:hAnsi="Cambria" w:cstheme="minorHAnsi"/>
          <w:b/>
          <w:color w:val="000000" w:themeColor="text1"/>
          <w:sz w:val="22"/>
          <w:lang w:val="sr-Cyrl-RS"/>
        </w:rPr>
        <w:t>праве</w:t>
      </w:r>
      <w:r w:rsidR="00151EA1" w:rsidRPr="006A3FF1">
        <w:rPr>
          <w:rFonts w:ascii="Cambria" w:hAnsi="Cambria" w:cstheme="minorHAnsi"/>
          <w:b/>
          <w:color w:val="000000" w:themeColor="text1"/>
          <w:sz w:val="22"/>
          <w:lang w:val="sr-Cyrl-RS"/>
        </w:rPr>
        <w:t>.</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color w:val="000000" w:themeColor="text1"/>
          <w:sz w:val="22"/>
          <w:lang w:val="sr-Cyrl-RS"/>
        </w:rPr>
        <w:t>Један</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индекса</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ослања</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искључиво</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или</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бар</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неком</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делу</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анкете</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попуњавају</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грађани</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привреда</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сагледавају</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пружање</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управо</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перспективе</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основу</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тога</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државе</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разумеју</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потребе</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њихових</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грађана</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упоређују</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зашто</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грађани</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Данске</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Грузије</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Македоније</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Босне</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Херцеговине</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Хрватске</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итд</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више</w:t>
      </w:r>
      <w:r w:rsidR="00151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или</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мање</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задовољни</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пружањем</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па</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складу</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тим</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примене</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примере</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најбоље</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праксе</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избегну</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примере</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лоше</w:t>
      </w:r>
      <w:r w:rsidR="00740D1D" w:rsidRPr="006A3FF1">
        <w:rPr>
          <w:rFonts w:ascii="Cambria" w:hAnsi="Cambria" w:cstheme="minorHAnsi"/>
          <w:color w:val="000000" w:themeColor="text1"/>
          <w:sz w:val="22"/>
          <w:lang w:val="sr-Cyrl-RS"/>
        </w:rPr>
        <w:t>.</w:t>
      </w:r>
    </w:p>
    <w:p w:rsidR="005C5ACA"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b/>
          <w:color w:val="000000" w:themeColor="text1"/>
          <w:sz w:val="22"/>
          <w:lang w:val="sr-Cyrl-RS"/>
        </w:rPr>
        <w:t>Неколико</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различитих</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индекса</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посредно</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или</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непосредно</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мери</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односно</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рангира</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државе</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по</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развијености</w:t>
      </w:r>
      <w:r w:rsidR="00D258A3" w:rsidRPr="006A3FF1">
        <w:rPr>
          <w:rFonts w:ascii="Cambria" w:hAnsi="Cambria" w:cstheme="minorHAnsi"/>
          <w:b/>
          <w:color w:val="000000" w:themeColor="text1"/>
          <w:sz w:val="22"/>
          <w:lang w:val="sr-Cyrl-RS"/>
        </w:rPr>
        <w:t xml:space="preserve"> </w:t>
      </w:r>
      <w:r w:rsidR="00DB7DC0" w:rsidRPr="006A3FF1">
        <w:rPr>
          <w:rFonts w:ascii="Cambria" w:hAnsi="Cambria" w:cstheme="minorHAnsi"/>
          <w:b/>
          <w:color w:val="000000" w:themeColor="text1"/>
          <w:sz w:val="22"/>
          <w:lang w:val="sr-Cyrl-RS"/>
        </w:rPr>
        <w:t>e</w:t>
      </w:r>
      <w:r w:rsidR="00D258A3" w:rsidRPr="006A3FF1">
        <w:rPr>
          <w:rFonts w:ascii="Cambria" w:hAnsi="Cambria" w:cstheme="minorHAnsi"/>
          <w:b/>
          <w:color w:val="000000" w:themeColor="text1"/>
          <w:sz w:val="22"/>
          <w:lang w:val="sr-Cyrl-RS"/>
        </w:rPr>
        <w:t>-</w:t>
      </w:r>
      <w:r w:rsidRPr="006A3FF1">
        <w:rPr>
          <w:rFonts w:ascii="Cambria" w:hAnsi="Cambria" w:cstheme="minorHAnsi"/>
          <w:b/>
          <w:color w:val="000000" w:themeColor="text1"/>
          <w:sz w:val="22"/>
          <w:lang w:val="sr-Cyrl-RS"/>
        </w:rPr>
        <w:t>управе</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color w:val="000000" w:themeColor="text1"/>
          <w:sz w:val="22"/>
          <w:lang w:val="sr-Cyrl-RS"/>
        </w:rPr>
        <w:t>или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специфичних</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сетова</w:t>
      </w:r>
      <w:r w:rsidR="00D258A3" w:rsidRPr="006A3FF1">
        <w:rPr>
          <w:rFonts w:ascii="Cambria" w:hAnsi="Cambria" w:cstheme="minorHAnsi"/>
          <w:color w:val="000000" w:themeColor="text1"/>
          <w:sz w:val="22"/>
          <w:lang w:val="sr-Cyrl-RS"/>
        </w:rPr>
        <w:t xml:space="preserve"> </w:t>
      </w:r>
      <w:r w:rsidR="00142E3F" w:rsidRPr="00E83224">
        <w:rPr>
          <w:rFonts w:ascii="Cambria" w:hAnsi="Cambria" w:cstheme="minorHAnsi"/>
          <w:i/>
          <w:color w:val="000000" w:themeColor="text1"/>
          <w:sz w:val="22"/>
          <w:lang w:val="sr-Cyrl-RS"/>
        </w:rPr>
        <w:t>online</w:t>
      </w:r>
      <w:r w:rsidR="00142E3F"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доступних</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грађанима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директно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ефикасност</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DB7DC0" w:rsidRPr="006A3FF1">
        <w:rPr>
          <w:rFonts w:ascii="Cambria" w:hAnsi="Cambria" w:cstheme="minorHAnsi"/>
          <w:color w:val="000000" w:themeColor="text1"/>
          <w:sz w:val="22"/>
          <w:lang w:val="sr-Cyrl-RS"/>
        </w:rPr>
        <w:t>-у</w:t>
      </w:r>
      <w:r w:rsidRPr="006A3FF1">
        <w:rPr>
          <w:rFonts w:ascii="Cambria" w:hAnsi="Cambria" w:cstheme="minorHAnsi"/>
          <w:color w:val="000000" w:themeColor="text1"/>
          <w:sz w:val="22"/>
          <w:lang w:val="sr-Cyrl-RS"/>
        </w:rPr>
        <w:t>праве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D258A3" w:rsidRPr="006A3FF1">
        <w:rPr>
          <w:rFonts w:ascii="Cambria" w:hAnsi="Cambria" w:cstheme="minorHAnsi"/>
          <w:color w:val="000000" w:themeColor="text1"/>
          <w:sz w:val="22"/>
          <w:lang w:val="sr-Cyrl-RS"/>
        </w:rPr>
        <w:t xml:space="preserve">: </w:t>
      </w:r>
      <w:r w:rsidR="00B55A09" w:rsidRPr="006A3FF1">
        <w:rPr>
          <w:rFonts w:ascii="Cambria" w:hAnsi="Cambria" w:cstheme="minorHAnsi"/>
          <w:color w:val="000000" w:themeColor="text1"/>
          <w:sz w:val="22"/>
          <w:lang w:val="sr-Cyrl-RS"/>
        </w:rPr>
        <w:t xml:space="preserve">поменути </w:t>
      </w:r>
      <w:r w:rsidR="00DB7DC0" w:rsidRPr="006A3FF1">
        <w:rPr>
          <w:rFonts w:ascii="Cambria" w:hAnsi="Cambria" w:cstheme="minorHAnsi"/>
          <w:i/>
          <w:color w:val="000000" w:themeColor="text1"/>
          <w:sz w:val="22"/>
          <w:lang w:val="sr-Cyrl-RS"/>
        </w:rPr>
        <w:t>eGovernment Benchmark</w:t>
      </w:r>
      <w:r w:rsidR="000D12A2" w:rsidRPr="006A3FF1">
        <w:rPr>
          <w:rFonts w:ascii="Cambria" w:hAnsi="Cambria" w:cstheme="minorHAnsi"/>
          <w:i/>
          <w:color w:val="000000" w:themeColor="text1"/>
          <w:sz w:val="22"/>
          <w:lang w:val="sr-Cyrl-RS"/>
        </w:rPr>
        <w:t xml:space="preserve">, </w:t>
      </w:r>
      <w:r w:rsidR="00151EA1" w:rsidRPr="006A3FF1">
        <w:rPr>
          <w:rFonts w:ascii="Cambria" w:hAnsi="Cambria" w:cstheme="minorHAnsi"/>
          <w:color w:val="000000" w:themeColor="text1"/>
          <w:sz w:val="22"/>
          <w:lang w:val="sr-Cyrl-RS"/>
        </w:rPr>
        <w:t>)</w:t>
      </w:r>
      <w:r w:rsidR="002D61CC" w:rsidRPr="006A3FF1">
        <w:rPr>
          <w:rFonts w:ascii="Cambria" w:hAnsi="Cambria" w:cstheme="minorHAnsi"/>
          <w:color w:val="000000" w:themeColor="text1"/>
          <w:sz w:val="22"/>
          <w:lang w:val="sr-Cyrl-RS"/>
        </w:rPr>
        <w:t>,</w:t>
      </w:r>
      <w:r w:rsidR="008B1B6D" w:rsidRPr="006A3FF1">
        <w:rPr>
          <w:rFonts w:ascii="Cambria" w:hAnsi="Cambria" w:cstheme="minorHAnsi"/>
          <w:color w:val="000000" w:themeColor="text1"/>
          <w:sz w:val="22"/>
          <w:lang w:val="sr-Cyrl-RS"/>
        </w:rPr>
        <w:t xml:space="preserve"> ЕГДИ и</w:t>
      </w:r>
      <w:r w:rsidR="00DB7DC0" w:rsidRPr="006A3FF1">
        <w:rPr>
          <w:rFonts w:ascii="Cambria" w:hAnsi="Cambria" w:cstheme="minorHAnsi"/>
          <w:i/>
          <w:color w:val="000000" w:themeColor="text1"/>
          <w:sz w:val="22"/>
          <w:lang w:val="sr-Cyrl-RS"/>
        </w:rPr>
        <w:t xml:space="preserve"> E-Participation Index </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Комплементарни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односно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баве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директно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електронском</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управом</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већ</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неким</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њеним</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сегментима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или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посредно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степен</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развијености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неких</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D258A3" w:rsidRPr="006A3FF1">
        <w:rPr>
          <w:rFonts w:ascii="Cambria" w:hAnsi="Cambria" w:cstheme="minorHAnsi"/>
          <w:color w:val="000000" w:themeColor="text1"/>
          <w:sz w:val="22"/>
          <w:lang w:val="sr-Cyrl-RS"/>
        </w:rPr>
        <w:t xml:space="preserve">: </w:t>
      </w:r>
      <w:r w:rsidR="00CA034C" w:rsidRPr="006A3FF1">
        <w:rPr>
          <w:rFonts w:ascii="Cambria" w:hAnsi="Cambria" w:cstheme="minorHAnsi"/>
          <w:color w:val="000000" w:themeColor="text1"/>
          <w:sz w:val="22"/>
          <w:lang w:val="sr-Cyrl-RS"/>
        </w:rPr>
        <w:t>Глобални индекс конкурентности</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израђује</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Светски</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Економски</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Форум</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258A3" w:rsidRPr="006A3FF1">
        <w:rPr>
          <w:rFonts w:ascii="Cambria" w:hAnsi="Cambria" w:cstheme="minorHAnsi"/>
          <w:color w:val="000000" w:themeColor="text1"/>
          <w:sz w:val="22"/>
          <w:lang w:val="sr-Cyrl-RS"/>
        </w:rPr>
        <w:t xml:space="preserve"> </w:t>
      </w:r>
      <w:r w:rsidR="006561E2" w:rsidRPr="006A3FF1">
        <w:rPr>
          <w:rFonts w:ascii="Cambria" w:hAnsi="Cambria" w:cstheme="minorHAnsi"/>
          <w:i/>
          <w:color w:val="000000" w:themeColor="text1"/>
          <w:sz w:val="22"/>
          <w:lang w:val="sr-Cyrl-RS"/>
        </w:rPr>
        <w:t xml:space="preserve">Doing Business </w:t>
      </w:r>
      <w:r w:rsidRPr="006A3FF1">
        <w:rPr>
          <w:rFonts w:ascii="Cambria" w:hAnsi="Cambria" w:cstheme="minorHAnsi"/>
          <w:color w:val="000000" w:themeColor="text1"/>
          <w:sz w:val="22"/>
          <w:lang w:val="sr-Cyrl-RS"/>
        </w:rPr>
        <w:t>Групе</w:t>
      </w:r>
      <w:r w:rsidR="00D0580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Светске</w:t>
      </w:r>
      <w:r w:rsidR="00D0580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банке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CA034C" w:rsidRPr="006A3FF1">
        <w:rPr>
          <w:rFonts w:ascii="Cambria" w:hAnsi="Cambria" w:cstheme="minorHAnsi"/>
          <w:color w:val="000000" w:themeColor="text1"/>
          <w:sz w:val="22"/>
          <w:lang w:val="sr-Cyrl-RS"/>
        </w:rPr>
        <w:t xml:space="preserve"> Процена спремности на примену отворених података</w:t>
      </w:r>
      <w:r w:rsidR="00D258A3" w:rsidRPr="006A3FF1">
        <w:rPr>
          <w:rFonts w:ascii="Cambria" w:hAnsi="Cambria" w:cstheme="minorHAnsi"/>
          <w:color w:val="000000" w:themeColor="text1"/>
          <w:sz w:val="22"/>
          <w:lang w:val="sr-Cyrl-RS"/>
        </w:rPr>
        <w:t xml:space="preserve"> </w:t>
      </w:r>
      <w:r w:rsidR="00CA034C" w:rsidRPr="006A3FF1">
        <w:rPr>
          <w:rFonts w:ascii="Cambria" w:hAnsi="Cambria" w:cstheme="minorHAnsi"/>
          <w:color w:val="000000" w:themeColor="text1"/>
          <w:sz w:val="22"/>
          <w:lang w:val="sr-Cyrl-RS"/>
        </w:rPr>
        <w:t>Светске банке</w:t>
      </w:r>
      <w:r w:rsidR="00015447" w:rsidRPr="006A3FF1">
        <w:rPr>
          <w:rFonts w:ascii="Cambria" w:hAnsi="Cambria" w:cstheme="minorHAnsi"/>
          <w:color w:val="000000" w:themeColor="text1"/>
          <w:sz w:val="22"/>
          <w:lang w:val="sr-Cyrl-RS"/>
        </w:rPr>
        <w:t xml:space="preserve"> и</w:t>
      </w:r>
      <w:r w:rsidR="00015447" w:rsidRPr="006A3FF1">
        <w:rPr>
          <w:rFonts w:ascii="Cambria" w:hAnsi="Cambria" w:cstheme="minorHAnsi"/>
          <w:i/>
          <w:color w:val="000000" w:themeColor="text1"/>
          <w:sz w:val="22"/>
          <w:lang w:val="sr-Cyrl-RS"/>
        </w:rPr>
        <w:t xml:space="preserve"> </w:t>
      </w:r>
      <w:r w:rsidR="008B1B6D" w:rsidRPr="006A3FF1">
        <w:rPr>
          <w:rFonts w:ascii="Cambria" w:hAnsi="Cambria" w:cstheme="minorHAnsi"/>
          <w:color w:val="000000" w:themeColor="text1"/>
          <w:sz w:val="22"/>
          <w:lang w:val="sr-Cyrl-RS"/>
        </w:rPr>
        <w:t>УНДП</w:t>
      </w:r>
      <w:r w:rsidR="00CA034C" w:rsidRPr="006A3FF1">
        <w:rPr>
          <w:rFonts w:ascii="Cambria" w:hAnsi="Cambria" w:cstheme="minorHAnsi"/>
          <w:color w:val="000000" w:themeColor="text1"/>
          <w:sz w:val="22"/>
          <w:lang w:val="sr-Cyrl-RS"/>
        </w:rPr>
        <w:t>-а</w:t>
      </w:r>
      <w:r w:rsidR="0001544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више</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глобалних</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листа</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неком</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свом</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сегменту</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обухвата</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комуникације</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електронску</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управу</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зато</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што</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питање</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добре</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142E3F" w:rsidRPr="006A3FF1">
        <w:rPr>
          <w:rFonts w:ascii="Cambria" w:hAnsi="Cambria" w:cstheme="minorHAnsi"/>
          <w:color w:val="000000" w:themeColor="text1"/>
          <w:sz w:val="22"/>
          <w:lang w:val="sr-Cyrl-RS"/>
        </w:rPr>
        <w:t xml:space="preserve">лектронске </w:t>
      </w:r>
      <w:r w:rsidRPr="006A3FF1">
        <w:rPr>
          <w:rFonts w:ascii="Cambria" w:hAnsi="Cambria" w:cstheme="minorHAnsi"/>
          <w:color w:val="000000" w:themeColor="text1"/>
          <w:sz w:val="22"/>
          <w:lang w:val="sr-Cyrl-RS"/>
        </w:rPr>
        <w:t>управе</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заправо</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питање</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добре</w:t>
      </w:r>
      <w:r w:rsidR="00795F4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r w:rsidR="00795F42" w:rsidRPr="006A3FF1">
        <w:rPr>
          <w:rFonts w:ascii="Cambria" w:hAnsi="Cambria" w:cstheme="minorHAnsi"/>
          <w:color w:val="000000" w:themeColor="text1"/>
          <w:sz w:val="22"/>
          <w:lang w:val="sr-Cyrl-RS"/>
        </w:rPr>
        <w:t xml:space="preserve">. </w:t>
      </w:r>
    </w:p>
    <w:p w:rsidR="005C5ACA" w:rsidRPr="006A3FF1" w:rsidRDefault="005C5ACA" w:rsidP="00800084">
      <w:pPr>
        <w:spacing w:before="120" w:after="120" w:line="360" w:lineRule="auto"/>
        <w:jc w:val="both"/>
        <w:rPr>
          <w:rFonts w:ascii="Cambria" w:hAnsi="Cambria" w:cstheme="minorHAnsi"/>
          <w:color w:val="000000" w:themeColor="text1"/>
          <w:sz w:val="22"/>
          <w:lang w:val="sr-Cyrl-RS"/>
        </w:rPr>
      </w:pPr>
    </w:p>
    <w:p w:rsidR="00D258A3"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lastRenderedPageBreak/>
        <w:t>Сваки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ових</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некој</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оцењује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развој</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D258A3"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услуга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циљ</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овог</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извештаја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w:t>
      </w:r>
    </w:p>
    <w:p w:rsidR="00D258A3" w:rsidRPr="006A3FF1" w:rsidRDefault="003B45C7" w:rsidP="00151EA1">
      <w:pPr>
        <w:pStyle w:val="ListParagraph"/>
        <w:numPr>
          <w:ilvl w:val="0"/>
          <w:numId w:val="10"/>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Пружи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преглед</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статуса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015447" w:rsidRPr="006A3FF1">
        <w:rPr>
          <w:rFonts w:ascii="Cambria" w:hAnsi="Cambria" w:cstheme="minorHAnsi"/>
          <w:color w:val="000000" w:themeColor="text1"/>
          <w:sz w:val="22"/>
          <w:lang w:val="sr-Cyrl-RS"/>
        </w:rPr>
        <w:t>-у</w:t>
      </w:r>
      <w:r w:rsidRPr="006A3FF1">
        <w:rPr>
          <w:rFonts w:ascii="Cambria" w:hAnsi="Cambria" w:cstheme="minorHAnsi"/>
          <w:color w:val="000000" w:themeColor="text1"/>
          <w:sz w:val="22"/>
          <w:lang w:val="sr-Cyrl-RS"/>
        </w:rPr>
        <w:t>праве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Републици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друге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државе</w:t>
      </w:r>
      <w:r w:rsidR="005C5ACA" w:rsidRPr="006A3FF1">
        <w:rPr>
          <w:rFonts w:ascii="Cambria" w:hAnsi="Cambria" w:cstheme="minorHAnsi"/>
          <w:color w:val="000000" w:themeColor="text1"/>
          <w:sz w:val="22"/>
          <w:lang w:val="sr-Cyrl-RS"/>
        </w:rPr>
        <w:t xml:space="preserve"> и</w:t>
      </w:r>
    </w:p>
    <w:p w:rsidR="00D258A3" w:rsidRPr="006A3FF1" w:rsidRDefault="003B45C7" w:rsidP="00151EA1">
      <w:pPr>
        <w:pStyle w:val="ListParagraph"/>
        <w:numPr>
          <w:ilvl w:val="0"/>
          <w:numId w:val="10"/>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препоруке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унапређење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развоја</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015447" w:rsidRPr="006A3FF1">
        <w:rPr>
          <w:rFonts w:ascii="Cambria" w:hAnsi="Cambria" w:cstheme="minorHAnsi"/>
          <w:color w:val="000000" w:themeColor="text1"/>
          <w:sz w:val="22"/>
          <w:lang w:val="sr-Cyrl-RS"/>
        </w:rPr>
        <w:t>-у</w:t>
      </w:r>
      <w:r w:rsidRPr="006A3FF1">
        <w:rPr>
          <w:rFonts w:ascii="Cambria" w:hAnsi="Cambria" w:cstheme="minorHAnsi"/>
          <w:color w:val="000000" w:themeColor="text1"/>
          <w:sz w:val="22"/>
          <w:lang w:val="sr-Cyrl-RS"/>
        </w:rPr>
        <w:t>праве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Србији</w:t>
      </w:r>
      <w:r w:rsidR="005C5ACA" w:rsidRPr="006A3FF1">
        <w:rPr>
          <w:rFonts w:ascii="Cambria" w:hAnsi="Cambria" w:cstheme="minorHAnsi"/>
          <w:color w:val="000000" w:themeColor="text1"/>
          <w:sz w:val="22"/>
          <w:lang w:val="sr-Cyrl-RS"/>
        </w:rPr>
        <w:t>.</w:t>
      </w:r>
    </w:p>
    <w:p w:rsidR="002105E2"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Први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део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извештаја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преглед</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статуса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информационих</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технологија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њихове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употребе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стране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поједнаца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домаћинстава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предузећа</w:t>
      </w:r>
      <w:bookmarkStart w:id="10" w:name="_Toc527133325"/>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Србији</w:t>
      </w:r>
      <w:r w:rsidR="00BE51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BE51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основу</w:t>
      </w:r>
      <w:r w:rsidR="00BE51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анализе</w:t>
      </w:r>
      <w:r w:rsidR="00BE51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BE51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Републичког</w:t>
      </w:r>
      <w:r w:rsidR="00BE51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завода</w:t>
      </w:r>
      <w:r w:rsidR="00BE51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BE51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статистику</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Други</w:t>
      </w:r>
      <w:r w:rsidR="00BE51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део</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обрађује</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ранг</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Србије</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свим</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поменутим</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индексима</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BE5194" w:rsidRPr="006A3FF1">
        <w:rPr>
          <w:rFonts w:ascii="Cambria" w:hAnsi="Cambria" w:cstheme="minorHAnsi"/>
          <w:color w:val="000000" w:themeColor="text1"/>
          <w:sz w:val="22"/>
          <w:lang w:val="sr-Cyrl-RS"/>
        </w:rPr>
        <w:t xml:space="preserve"> </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прелиминарним</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препорукама</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унапређење</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основу</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мерених</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параметара</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Препоруке</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потребно</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сагледати</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узети</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обзир</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складу</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стартегијом</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државе</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развоја</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AF22AE" w:rsidRPr="006A3FF1">
        <w:rPr>
          <w:rFonts w:ascii="Cambria" w:hAnsi="Cambria" w:cstheme="minorHAnsi"/>
          <w:color w:val="000000" w:themeColor="text1"/>
          <w:sz w:val="22"/>
          <w:lang w:val="sr-Cyrl-RS"/>
        </w:rPr>
        <w:t>-у</w:t>
      </w:r>
      <w:r w:rsidRPr="006A3FF1">
        <w:rPr>
          <w:rFonts w:ascii="Cambria" w:hAnsi="Cambria" w:cstheme="minorHAnsi"/>
          <w:color w:val="000000" w:themeColor="text1"/>
          <w:sz w:val="22"/>
          <w:lang w:val="sr-Cyrl-RS"/>
        </w:rPr>
        <w:t>праве</w:t>
      </w:r>
      <w:r w:rsidR="00BB7555" w:rsidRPr="006A3FF1">
        <w:rPr>
          <w:rFonts w:ascii="Cambria" w:hAnsi="Cambria" w:cstheme="minorHAnsi"/>
          <w:color w:val="000000" w:themeColor="text1"/>
          <w:sz w:val="22"/>
          <w:lang w:val="sr-Cyrl-RS"/>
        </w:rPr>
        <w:t>.</w:t>
      </w:r>
    </w:p>
    <w:p w:rsidR="002105E2" w:rsidRPr="00E83224" w:rsidRDefault="003B45C7" w:rsidP="00E83224">
      <w:pPr>
        <w:pStyle w:val="Heading1"/>
        <w:spacing w:before="240" w:after="120" w:line="360" w:lineRule="auto"/>
        <w:ind w:left="431" w:hanging="431"/>
        <w:jc w:val="both"/>
        <w:rPr>
          <w:rFonts w:ascii="Cambria" w:hAnsi="Cambria" w:cstheme="minorHAnsi"/>
          <w:color w:val="000000" w:themeColor="text1"/>
          <w:sz w:val="22"/>
          <w:lang w:val="sr-Cyrl-RS"/>
        </w:rPr>
      </w:pPr>
      <w:bookmarkStart w:id="11" w:name="_Toc531530719"/>
      <w:bookmarkStart w:id="12" w:name="_Toc13654636"/>
      <w:r w:rsidRPr="006A3FF1">
        <w:rPr>
          <w:rFonts w:ascii="Cambria" w:hAnsi="Cambria" w:cstheme="minorHAnsi"/>
          <w:b/>
          <w:color w:val="000000" w:themeColor="text1"/>
          <w:sz w:val="22"/>
          <w:szCs w:val="22"/>
          <w:lang w:val="sr-Cyrl-RS"/>
        </w:rPr>
        <w:t>ТРЕНУТНО</w:t>
      </w:r>
      <w:r w:rsidR="00D258A3" w:rsidRPr="006A3FF1">
        <w:rPr>
          <w:rFonts w:ascii="Cambria" w:hAnsi="Cambria" w:cstheme="minorHAnsi"/>
          <w:b/>
          <w:color w:val="000000" w:themeColor="text1"/>
          <w:sz w:val="22"/>
          <w:szCs w:val="22"/>
          <w:lang w:val="sr-Cyrl-RS"/>
        </w:rPr>
        <w:t xml:space="preserve"> </w:t>
      </w:r>
      <w:r w:rsidRPr="006A3FF1">
        <w:rPr>
          <w:rFonts w:ascii="Cambria" w:hAnsi="Cambria" w:cstheme="minorHAnsi"/>
          <w:b/>
          <w:color w:val="000000" w:themeColor="text1"/>
          <w:sz w:val="22"/>
          <w:szCs w:val="22"/>
          <w:lang w:val="sr-Cyrl-RS"/>
        </w:rPr>
        <w:t>СТАЊЕ</w:t>
      </w:r>
      <w:r w:rsidR="00D258A3" w:rsidRPr="006A3FF1">
        <w:rPr>
          <w:rFonts w:ascii="Cambria" w:hAnsi="Cambria" w:cstheme="minorHAnsi"/>
          <w:b/>
          <w:color w:val="000000" w:themeColor="text1"/>
          <w:sz w:val="22"/>
          <w:szCs w:val="22"/>
          <w:lang w:val="sr-Cyrl-RS"/>
        </w:rPr>
        <w:t xml:space="preserve"> </w:t>
      </w:r>
      <w:r w:rsidRPr="006A3FF1">
        <w:rPr>
          <w:rFonts w:ascii="Cambria" w:hAnsi="Cambria" w:cstheme="minorHAnsi"/>
          <w:b/>
          <w:color w:val="000000" w:themeColor="text1"/>
          <w:sz w:val="22"/>
          <w:szCs w:val="22"/>
          <w:lang w:val="sr-Cyrl-RS"/>
        </w:rPr>
        <w:t>ИНФОРМАЦИОНИХ</w:t>
      </w:r>
      <w:r w:rsidR="00D258A3" w:rsidRPr="006A3FF1">
        <w:rPr>
          <w:rFonts w:ascii="Cambria" w:hAnsi="Cambria" w:cstheme="minorHAnsi"/>
          <w:b/>
          <w:color w:val="000000" w:themeColor="text1"/>
          <w:sz w:val="22"/>
          <w:szCs w:val="22"/>
          <w:lang w:val="sr-Cyrl-RS"/>
        </w:rPr>
        <w:t xml:space="preserve"> </w:t>
      </w:r>
      <w:r w:rsidRPr="006A3FF1">
        <w:rPr>
          <w:rFonts w:ascii="Cambria" w:hAnsi="Cambria" w:cstheme="minorHAnsi"/>
          <w:b/>
          <w:color w:val="000000" w:themeColor="text1"/>
          <w:sz w:val="22"/>
          <w:szCs w:val="22"/>
          <w:lang w:val="sr-Cyrl-RS"/>
        </w:rPr>
        <w:t>ТЕХНОЛОГИЈА</w:t>
      </w:r>
      <w:r w:rsidR="00D258A3" w:rsidRPr="006A3FF1">
        <w:rPr>
          <w:rFonts w:ascii="Cambria" w:hAnsi="Cambria" w:cstheme="minorHAnsi"/>
          <w:b/>
          <w:color w:val="000000" w:themeColor="text1"/>
          <w:sz w:val="22"/>
          <w:szCs w:val="22"/>
          <w:lang w:val="sr-Cyrl-RS"/>
        </w:rPr>
        <w:t xml:space="preserve"> </w:t>
      </w:r>
      <w:r w:rsidRPr="006A3FF1">
        <w:rPr>
          <w:rFonts w:ascii="Cambria" w:hAnsi="Cambria" w:cstheme="minorHAnsi"/>
          <w:b/>
          <w:color w:val="000000" w:themeColor="text1"/>
          <w:sz w:val="22"/>
          <w:szCs w:val="22"/>
          <w:lang w:val="sr-Cyrl-RS"/>
        </w:rPr>
        <w:t>У</w:t>
      </w:r>
      <w:r w:rsidR="00D258A3" w:rsidRPr="006A3FF1">
        <w:rPr>
          <w:rFonts w:ascii="Cambria" w:hAnsi="Cambria" w:cstheme="minorHAnsi"/>
          <w:b/>
          <w:color w:val="000000" w:themeColor="text1"/>
          <w:sz w:val="22"/>
          <w:szCs w:val="22"/>
          <w:lang w:val="sr-Cyrl-RS"/>
        </w:rPr>
        <w:t xml:space="preserve"> </w:t>
      </w:r>
      <w:r w:rsidRPr="006A3FF1">
        <w:rPr>
          <w:rFonts w:ascii="Cambria" w:hAnsi="Cambria" w:cstheme="minorHAnsi"/>
          <w:b/>
          <w:color w:val="000000" w:themeColor="text1"/>
          <w:sz w:val="22"/>
          <w:szCs w:val="22"/>
          <w:lang w:val="sr-Cyrl-RS"/>
        </w:rPr>
        <w:t>СРБИЈИ</w:t>
      </w:r>
      <w:bookmarkEnd w:id="10"/>
      <w:bookmarkEnd w:id="11"/>
      <w:bookmarkEnd w:id="12"/>
    </w:p>
    <w:p w:rsidR="000A442A"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Тренутно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стање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основних</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предуслова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коришћење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може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мерити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основу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вештинама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капацитетима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становништва</w:t>
      </w:r>
      <w:r w:rsidR="005057B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их</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тог</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аспекта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Републички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завод</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статистику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прати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одређени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сет</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користан</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доносиоце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одлука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како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разумели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кључне</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капацитете</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становништва</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коришћење</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Параметри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можемо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посматрати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основу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доступних</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приступ</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поседовање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уређаја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приступање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интернету</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доступност</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широкопојасне</w:t>
      </w:r>
      <w:r w:rsidR="00D258A3" w:rsidRPr="006A3FF1">
        <w:rPr>
          <w:rFonts w:ascii="Cambria" w:hAnsi="Cambria" w:cstheme="minorHAnsi"/>
          <w:color w:val="000000" w:themeColor="text1"/>
          <w:sz w:val="22"/>
          <w:lang w:val="sr-Cyrl-RS"/>
        </w:rPr>
        <w:t xml:space="preserve"> </w:t>
      </w:r>
      <w:r w:rsidR="00AF22AE" w:rsidRPr="006A3FF1">
        <w:rPr>
          <w:rFonts w:ascii="Cambria" w:hAnsi="Cambria" w:cstheme="minorHAnsi"/>
          <w:color w:val="000000" w:themeColor="text1"/>
          <w:sz w:val="22"/>
          <w:lang w:val="sr-Cyrl-RS"/>
        </w:rPr>
        <w:t>и</w:t>
      </w:r>
      <w:r w:rsidRPr="006A3FF1">
        <w:rPr>
          <w:rFonts w:ascii="Cambria" w:hAnsi="Cambria" w:cstheme="minorHAnsi"/>
          <w:color w:val="000000" w:themeColor="text1"/>
          <w:sz w:val="22"/>
          <w:lang w:val="sr-Cyrl-RS"/>
        </w:rPr>
        <w:t>нтернет</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конекције</w:t>
      </w:r>
      <w:bookmarkStart w:id="13" w:name="_Toc531466434"/>
      <w:r w:rsidR="00BB7555" w:rsidRPr="006A3FF1">
        <w:rPr>
          <w:rFonts w:ascii="Cambria" w:hAnsi="Cambria" w:cstheme="minorHAnsi"/>
          <w:color w:val="000000" w:themeColor="text1"/>
          <w:sz w:val="22"/>
          <w:lang w:val="sr-Cyrl-RS"/>
        </w:rPr>
        <w:t xml:space="preserve"> </w:t>
      </w:r>
      <w:r w:rsidR="00AF22AE" w:rsidRPr="006A3FF1">
        <w:rPr>
          <w:rFonts w:ascii="Cambria" w:hAnsi="Cambria" w:cstheme="minorHAnsi"/>
          <w:color w:val="000000" w:themeColor="text1"/>
          <w:sz w:val="22"/>
          <w:lang w:val="sr-Cyrl-RS"/>
        </w:rPr>
        <w:t xml:space="preserve">и </w:t>
      </w:r>
      <w:r w:rsidRPr="006A3FF1">
        <w:rPr>
          <w:rFonts w:ascii="Cambria" w:hAnsi="Cambria" w:cstheme="minorHAnsi"/>
          <w:color w:val="000000" w:themeColor="text1"/>
          <w:sz w:val="22"/>
          <w:lang w:val="sr-Cyrl-RS"/>
        </w:rPr>
        <w:t>коришћење</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r w:rsidR="00BB7555" w:rsidRPr="006A3FF1">
        <w:rPr>
          <w:rFonts w:ascii="Cambria" w:hAnsi="Cambria" w:cstheme="minorHAnsi"/>
          <w:color w:val="000000" w:themeColor="text1"/>
          <w:sz w:val="22"/>
          <w:lang w:val="sr-Cyrl-RS"/>
        </w:rPr>
        <w:t>.</w:t>
      </w:r>
    </w:p>
    <w:p w:rsidR="002105E2" w:rsidRPr="006A3FF1" w:rsidRDefault="003B45C7" w:rsidP="002105E2">
      <w:pPr>
        <w:pStyle w:val="Heading2"/>
        <w:spacing w:after="120" w:line="360" w:lineRule="auto"/>
        <w:ind w:left="578" w:hanging="578"/>
        <w:jc w:val="both"/>
        <w:rPr>
          <w:rFonts w:ascii="Cambria" w:hAnsi="Cambria" w:cstheme="minorHAnsi"/>
          <w:color w:val="000000" w:themeColor="text1"/>
          <w:sz w:val="22"/>
          <w:szCs w:val="22"/>
          <w:lang w:val="sr-Cyrl-RS"/>
        </w:rPr>
      </w:pPr>
      <w:bookmarkStart w:id="14" w:name="_Toc531530720"/>
      <w:bookmarkStart w:id="15" w:name="_Toc13654637"/>
      <w:r w:rsidRPr="006A3FF1">
        <w:rPr>
          <w:rFonts w:ascii="Cambria" w:hAnsi="Cambria" w:cstheme="minorHAnsi"/>
          <w:color w:val="000000" w:themeColor="text1"/>
          <w:sz w:val="22"/>
          <w:szCs w:val="22"/>
          <w:lang w:val="sr-Cyrl-RS"/>
        </w:rPr>
        <w:t>ПРИСТУП</w:t>
      </w:r>
      <w:r w:rsidR="009C3F21"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ИНТЕРНЕТУ</w:t>
      </w:r>
      <w:bookmarkEnd w:id="13"/>
      <w:bookmarkEnd w:id="14"/>
      <w:bookmarkEnd w:id="15"/>
    </w:p>
    <w:p w:rsidR="00D258A3"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b/>
          <w:color w:val="000000" w:themeColor="text1"/>
          <w:sz w:val="22"/>
          <w:lang w:val="sr-Cyrl-RS"/>
        </w:rPr>
        <w:t>Према</w:t>
      </w:r>
      <w:r w:rsidR="00BB7555"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доступним</w:t>
      </w:r>
      <w:r w:rsidR="00BB7555"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подацима</w:t>
      </w:r>
      <w:r w:rsidR="00BB7555"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Републичког</w:t>
      </w:r>
      <w:r w:rsidR="00BB7555"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завода</w:t>
      </w:r>
      <w:r w:rsidR="00BB7555"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за</w:t>
      </w:r>
      <w:r w:rsidR="00BB7555"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статистику</w:t>
      </w:r>
      <w:r w:rsidR="00BB7555"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сваки</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четврти</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становник</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Србије</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никада</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није</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користио</w:t>
      </w:r>
      <w:r w:rsidR="00D258A3" w:rsidRPr="006A3FF1">
        <w:rPr>
          <w:rFonts w:ascii="Cambria" w:hAnsi="Cambria" w:cstheme="minorHAnsi"/>
          <w:b/>
          <w:color w:val="000000" w:themeColor="text1"/>
          <w:sz w:val="22"/>
          <w:lang w:val="sr-Cyrl-RS"/>
        </w:rPr>
        <w:t>/</w:t>
      </w:r>
      <w:r w:rsidRPr="006A3FF1">
        <w:rPr>
          <w:rFonts w:ascii="Cambria" w:hAnsi="Cambria" w:cstheme="minorHAnsi"/>
          <w:b/>
          <w:color w:val="000000" w:themeColor="text1"/>
          <w:sz w:val="22"/>
          <w:lang w:val="sr-Cyrl-RS"/>
        </w:rPr>
        <w:t>ла</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интернет</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Скоро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четвртине</w:t>
      </w:r>
      <w:r w:rsidR="00D258A3" w:rsidRPr="006A3FF1">
        <w:rPr>
          <w:rFonts w:ascii="Cambria" w:hAnsi="Cambria" w:cstheme="minorHAnsi"/>
          <w:color w:val="000000" w:themeColor="text1"/>
          <w:sz w:val="22"/>
          <w:lang w:val="sr-Cyrl-RS"/>
        </w:rPr>
        <w:t xml:space="preserve"> (7</w:t>
      </w:r>
      <w:r w:rsidR="00740D1D" w:rsidRPr="006A3FF1">
        <w:rPr>
          <w:rFonts w:ascii="Cambria" w:hAnsi="Cambria" w:cstheme="minorHAnsi"/>
          <w:color w:val="000000" w:themeColor="text1"/>
          <w:sz w:val="22"/>
          <w:lang w:val="sr-Cyrl-RS"/>
        </w:rPr>
        <w:t xml:space="preserve">3,4 %) </w:t>
      </w:r>
      <w:r w:rsidRPr="006A3FF1">
        <w:rPr>
          <w:rFonts w:ascii="Cambria" w:hAnsi="Cambria" w:cstheme="minorHAnsi"/>
          <w:color w:val="000000" w:themeColor="text1"/>
          <w:sz w:val="22"/>
          <w:lang w:val="sr-Cyrl-RS"/>
        </w:rPr>
        <w:t>становника</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користило</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последња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месеца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w:t>
      </w:r>
      <w:r w:rsidR="00D258A3" w:rsidRPr="006A3FF1">
        <w:rPr>
          <w:rFonts w:ascii="Cambria" w:hAnsi="Cambria" w:cstheme="minorHAnsi"/>
          <w:color w:val="000000" w:themeColor="text1"/>
          <w:sz w:val="22"/>
          <w:lang w:val="sr-Cyrl-RS"/>
        </w:rPr>
        <w:t xml:space="preserve"> 24,2 % </w:t>
      </w:r>
      <w:r w:rsidRPr="006A3FF1">
        <w:rPr>
          <w:rFonts w:ascii="Cambria" w:hAnsi="Cambria" w:cstheme="minorHAnsi"/>
          <w:color w:val="000000" w:themeColor="text1"/>
          <w:sz w:val="22"/>
          <w:lang w:val="sr-Cyrl-RS"/>
        </w:rPr>
        <w:t>становника</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никада</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није</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користило</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CF6FF2" w:rsidRPr="006A3FF1">
        <w:rPr>
          <w:rStyle w:val="FootnoteReference"/>
          <w:rFonts w:ascii="Cambria" w:hAnsi="Cambria" w:cstheme="minorHAnsi"/>
          <w:color w:val="000000" w:themeColor="text1"/>
          <w:sz w:val="22"/>
          <w:lang w:val="sr-Cyrl-RS"/>
        </w:rPr>
        <w:footnoteReference w:id="12"/>
      </w:r>
      <w:r w:rsidR="00142E3F" w:rsidRPr="006A3FF1">
        <w:rPr>
          <w:rFonts w:ascii="Cambria" w:hAnsi="Cambria" w:cstheme="minorHAnsi"/>
          <w:color w:val="000000" w:themeColor="text1"/>
          <w:sz w:val="22"/>
          <w:lang w:val="sr-Cyrl-RS"/>
        </w:rPr>
        <w:t>.</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појединаца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сваког</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дана</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740D1D" w:rsidRPr="006A3FF1">
        <w:rPr>
          <w:rFonts w:ascii="Cambria" w:hAnsi="Cambria" w:cstheme="minorHAnsi"/>
          <w:color w:val="000000" w:themeColor="text1"/>
          <w:sz w:val="22"/>
          <w:lang w:val="sr-Cyrl-RS"/>
        </w:rPr>
        <w:t xml:space="preserve"> 3 590 000</w:t>
      </w:r>
      <w:r w:rsidR="00CF6FF2" w:rsidRPr="006A3FF1">
        <w:rPr>
          <w:rStyle w:val="FootnoteReference"/>
          <w:rFonts w:ascii="Cambria" w:hAnsi="Cambria" w:cstheme="minorHAnsi"/>
          <w:color w:val="000000" w:themeColor="text1"/>
          <w:sz w:val="22"/>
          <w:lang w:val="sr-Cyrl-RS"/>
        </w:rPr>
        <w:footnoteReference w:id="13"/>
      </w:r>
      <w:r w:rsidR="00740D1D" w:rsidRPr="006A3FF1">
        <w:rPr>
          <w:rFonts w:ascii="Cambria" w:hAnsi="Cambria" w:cstheme="minorHAnsi"/>
          <w:color w:val="000000" w:themeColor="text1"/>
          <w:sz w:val="22"/>
          <w:lang w:val="sr-Cyrl-RS"/>
        </w:rPr>
        <w:t>.</w:t>
      </w:r>
    </w:p>
    <w:p w:rsidR="005C5C47"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Када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ради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поседовању</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прикључка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нивоу</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домаћинстава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републичком</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нивоу</w:t>
      </w:r>
      <w:r w:rsidR="00722376" w:rsidRPr="006A3FF1">
        <w:rPr>
          <w:rFonts w:ascii="Cambria" w:hAnsi="Cambria" w:cstheme="minorHAnsi"/>
          <w:color w:val="000000" w:themeColor="text1"/>
          <w:sz w:val="22"/>
          <w:lang w:val="sr-Cyrl-RS"/>
        </w:rPr>
        <w:t xml:space="preserve"> 7 </w:t>
      </w:r>
      <w:r w:rsidRPr="006A3FF1">
        <w:rPr>
          <w:rFonts w:ascii="Cambria" w:hAnsi="Cambria" w:cstheme="minorHAnsi"/>
          <w:color w:val="000000" w:themeColor="text1"/>
          <w:sz w:val="22"/>
          <w:lang w:val="sr-Cyrl-RS"/>
        </w:rPr>
        <w:t>од</w:t>
      </w:r>
      <w:r w:rsidR="00722376" w:rsidRPr="006A3FF1">
        <w:rPr>
          <w:rFonts w:ascii="Cambria" w:hAnsi="Cambria" w:cstheme="minorHAnsi"/>
          <w:color w:val="000000" w:themeColor="text1"/>
          <w:sz w:val="22"/>
          <w:lang w:val="sr-Cyrl-RS"/>
        </w:rPr>
        <w:t xml:space="preserve"> 10 </w:t>
      </w:r>
      <w:r w:rsidRPr="006A3FF1">
        <w:rPr>
          <w:rFonts w:ascii="Cambria" w:hAnsi="Cambria" w:cstheme="minorHAnsi"/>
          <w:color w:val="000000" w:themeColor="text1"/>
          <w:sz w:val="22"/>
          <w:lang w:val="sr-Cyrl-RS"/>
        </w:rPr>
        <w:t>домаћинстава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имају</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прикључак</w:t>
      </w:r>
      <w:r w:rsidR="00722376" w:rsidRPr="006A3FF1">
        <w:rPr>
          <w:rFonts w:ascii="Cambria" w:hAnsi="Cambria" w:cstheme="minorHAnsi"/>
          <w:color w:val="000000" w:themeColor="text1"/>
          <w:sz w:val="22"/>
          <w:lang w:val="sr-Cyrl-RS"/>
        </w:rPr>
        <w:t xml:space="preserve">. </w:t>
      </w:r>
    </w:p>
    <w:p w:rsidR="00722376"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Највећи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домаћинстава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поседује</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прикључак</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Београду</w:t>
      </w:r>
      <w:r w:rsidR="00722376" w:rsidRPr="006A3FF1">
        <w:rPr>
          <w:rFonts w:ascii="Cambria" w:hAnsi="Cambria" w:cstheme="minorHAnsi"/>
          <w:color w:val="000000" w:themeColor="text1"/>
          <w:sz w:val="22"/>
          <w:lang w:val="sr-Cyrl-RS"/>
        </w:rPr>
        <w:t xml:space="preserve"> (82.2 %), </w:t>
      </w:r>
      <w:r w:rsidRPr="006A3FF1">
        <w:rPr>
          <w:rFonts w:ascii="Cambria" w:hAnsi="Cambria" w:cstheme="minorHAnsi"/>
          <w:color w:val="000000" w:themeColor="text1"/>
          <w:sz w:val="22"/>
          <w:lang w:val="sr-Cyrl-RS"/>
        </w:rPr>
        <w:t>док</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централна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722376" w:rsidRPr="006A3FF1">
        <w:rPr>
          <w:rFonts w:ascii="Cambria" w:hAnsi="Cambria" w:cstheme="minorHAnsi"/>
          <w:color w:val="000000" w:themeColor="text1"/>
          <w:sz w:val="22"/>
          <w:lang w:val="sr-Cyrl-RS"/>
        </w:rPr>
        <w:t xml:space="preserve"> (69.3%) </w:t>
      </w:r>
      <w:r w:rsidRPr="006A3FF1">
        <w:rPr>
          <w:rFonts w:ascii="Cambria" w:hAnsi="Cambria" w:cstheme="minorHAnsi"/>
          <w:color w:val="000000" w:themeColor="text1"/>
          <w:sz w:val="22"/>
          <w:lang w:val="sr-Cyrl-RS"/>
        </w:rPr>
        <w:t>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Војводина</w:t>
      </w:r>
      <w:r w:rsidR="00722376" w:rsidRPr="006A3FF1">
        <w:rPr>
          <w:rFonts w:ascii="Cambria" w:hAnsi="Cambria" w:cstheme="minorHAnsi"/>
          <w:color w:val="000000" w:themeColor="text1"/>
          <w:sz w:val="22"/>
          <w:lang w:val="sr-Cyrl-RS"/>
        </w:rPr>
        <w:t xml:space="preserve"> (70.7%) </w:t>
      </w:r>
      <w:r w:rsidRPr="006A3FF1">
        <w:rPr>
          <w:rFonts w:ascii="Cambria" w:hAnsi="Cambria" w:cstheme="minorHAnsi"/>
          <w:color w:val="000000" w:themeColor="text1"/>
          <w:sz w:val="22"/>
          <w:lang w:val="sr-Cyrl-RS"/>
        </w:rPr>
        <w:t>заостају</w:t>
      </w:r>
      <w:r w:rsidR="00AF228E" w:rsidRPr="006A3FF1">
        <w:rPr>
          <w:rStyle w:val="FootnoteReference"/>
          <w:rFonts w:ascii="Cambria" w:hAnsi="Cambria" w:cstheme="minorHAnsi"/>
          <w:color w:val="000000" w:themeColor="text1"/>
          <w:sz w:val="22"/>
          <w:lang w:val="sr-Cyrl-RS"/>
        </w:rPr>
        <w:footnoteReference w:id="14"/>
      </w:r>
      <w:r w:rsidR="005057BE" w:rsidRPr="006A3FF1">
        <w:rPr>
          <w:rFonts w:ascii="Cambria" w:hAnsi="Cambria" w:cstheme="minorHAnsi"/>
          <w:color w:val="000000" w:themeColor="text1"/>
          <w:sz w:val="22"/>
          <w:lang w:val="sr-Cyrl-RS"/>
        </w:rPr>
        <w:t>.</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Када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реч</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фирмама</w:t>
      </w:r>
      <w:r w:rsidR="00722376" w:rsidRPr="006A3FF1">
        <w:rPr>
          <w:rFonts w:ascii="Cambria" w:hAnsi="Cambria" w:cstheme="minorHAnsi"/>
          <w:color w:val="000000" w:themeColor="text1"/>
          <w:sz w:val="22"/>
          <w:lang w:val="sr-Cyrl-RS"/>
        </w:rPr>
        <w:t xml:space="preserve">, </w:t>
      </w:r>
      <w:r w:rsidR="00740D1D" w:rsidRPr="006A3FF1">
        <w:rPr>
          <w:rFonts w:ascii="Cambria" w:hAnsi="Cambria" w:cstheme="minorHAnsi"/>
          <w:color w:val="000000" w:themeColor="text1"/>
          <w:sz w:val="22"/>
          <w:lang w:val="sr-Cyrl-RS"/>
        </w:rPr>
        <w:t xml:space="preserve">99% </w:t>
      </w:r>
      <w:r w:rsidRPr="006A3FF1">
        <w:rPr>
          <w:rFonts w:ascii="Cambria" w:hAnsi="Cambria" w:cstheme="minorHAnsi"/>
          <w:color w:val="000000" w:themeColor="text1"/>
          <w:sz w:val="22"/>
          <w:lang w:val="sr-Cyrl-RS"/>
        </w:rPr>
        <w:t>фирми</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поседује</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прикључак</w:t>
      </w:r>
      <w:r w:rsidR="00AF228E" w:rsidRPr="006A3FF1">
        <w:rPr>
          <w:rStyle w:val="FootnoteReference"/>
          <w:rFonts w:ascii="Cambria" w:hAnsi="Cambria" w:cstheme="minorHAnsi"/>
          <w:color w:val="000000" w:themeColor="text1"/>
          <w:sz w:val="22"/>
          <w:lang w:val="sr-Cyrl-RS"/>
        </w:rPr>
        <w:footnoteReference w:id="15"/>
      </w:r>
      <w:r w:rsidR="005057BE" w:rsidRPr="006A3FF1">
        <w:rPr>
          <w:rFonts w:ascii="Cambria" w:hAnsi="Cambria" w:cstheme="minorHAnsi"/>
          <w:color w:val="000000" w:themeColor="text1"/>
          <w:sz w:val="22"/>
          <w:lang w:val="sr-Cyrl-RS"/>
        </w:rPr>
        <w:t>.</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Може</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закључити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фокус</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доносиоца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одлука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lastRenderedPageBreak/>
        <w:t>треба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буде</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управо</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грађанима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посебно</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грађанима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централној</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Војводини</w:t>
      </w:r>
      <w:r w:rsidR="00722376" w:rsidRPr="006A3FF1">
        <w:rPr>
          <w:rFonts w:ascii="Cambria" w:hAnsi="Cambria" w:cstheme="minorHAnsi"/>
          <w:color w:val="000000" w:themeColor="text1"/>
          <w:sz w:val="22"/>
          <w:lang w:val="sr-Cyrl-RS"/>
        </w:rPr>
        <w:t>.</w:t>
      </w:r>
    </w:p>
    <w:p w:rsidR="002105E2"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На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основу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приложених</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може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закључити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основне</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дигиталне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вештине</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приступање</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интернету</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поседује</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једна</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четвртин</w:t>
      </w:r>
      <w:r w:rsidR="00FC0F52" w:rsidRPr="006A3FF1">
        <w:rPr>
          <w:rFonts w:ascii="Cambria" w:hAnsi="Cambria" w:cstheme="minorHAnsi"/>
          <w:color w:val="000000" w:themeColor="text1"/>
          <w:sz w:val="22"/>
          <w:lang w:val="sr-Cyrl-RS"/>
        </w:rPr>
        <w:t>а</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становника</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Србије</w:t>
      </w:r>
      <w:r w:rsidR="00D258A3" w:rsidRPr="006A3FF1">
        <w:rPr>
          <w:rFonts w:ascii="Cambria" w:hAnsi="Cambria" w:cstheme="minorHAnsi"/>
          <w:color w:val="000000" w:themeColor="text1"/>
          <w:sz w:val="22"/>
          <w:lang w:val="sr-Cyrl-RS"/>
        </w:rPr>
        <w:t xml:space="preserve">. </w:t>
      </w:r>
    </w:p>
    <w:p w:rsidR="00D258A3"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Како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разумело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сегмент</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становништва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дигитално</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изолован</w:t>
      </w:r>
      <w:r w:rsidR="00BB7555" w:rsidRPr="006A3FF1">
        <w:rPr>
          <w:rFonts w:ascii="Cambria" w:hAnsi="Cambria" w:cstheme="minorHAnsi"/>
          <w:color w:val="000000" w:themeColor="text1"/>
          <w:sz w:val="22"/>
          <w:lang w:val="sr-Cyrl-RS"/>
        </w:rPr>
        <w:t>“</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потребно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анализирати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податке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структури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становника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приступају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односно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приступају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интернету</w:t>
      </w:r>
      <w:r w:rsidR="00D258A3" w:rsidRPr="006A3FF1">
        <w:rPr>
          <w:rFonts w:ascii="Cambria" w:hAnsi="Cambria" w:cstheme="minorHAnsi"/>
          <w:color w:val="000000" w:themeColor="text1"/>
          <w:sz w:val="22"/>
          <w:lang w:val="sr-Cyrl-RS"/>
        </w:rPr>
        <w:t>.</w:t>
      </w:r>
    </w:p>
    <w:p w:rsidR="00F2341C" w:rsidRPr="006A3FF1" w:rsidRDefault="003B45C7" w:rsidP="009C1F1C">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b/>
          <w:color w:val="000000" w:themeColor="text1"/>
          <w:sz w:val="22"/>
          <w:lang w:val="sr-Cyrl-RS"/>
        </w:rPr>
        <w:t>Када</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се</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говори</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учесталости</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приступа</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интернету</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по</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полу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мањи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жена</w:t>
      </w:r>
      <w:r w:rsidR="00D258A3" w:rsidRPr="006A3FF1">
        <w:rPr>
          <w:rFonts w:ascii="Cambria" w:hAnsi="Cambria" w:cstheme="minorHAnsi"/>
          <w:color w:val="000000" w:themeColor="text1"/>
          <w:sz w:val="22"/>
          <w:lang w:val="sr-Cyrl-RS"/>
        </w:rPr>
        <w:t xml:space="preserve"> (70.0%) </w:t>
      </w:r>
      <w:r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приступило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мушкарце</w:t>
      </w:r>
      <w:r w:rsidR="00D258A3" w:rsidRPr="006A3FF1">
        <w:rPr>
          <w:rFonts w:ascii="Cambria" w:hAnsi="Cambria" w:cstheme="minorHAnsi"/>
          <w:color w:val="000000" w:themeColor="text1"/>
          <w:sz w:val="22"/>
          <w:lang w:val="sr-Cyrl-RS"/>
        </w:rPr>
        <w:t xml:space="preserve"> (76.8 %) </w:t>
      </w:r>
      <w:r w:rsidRPr="006A3FF1">
        <w:rPr>
          <w:rFonts w:ascii="Cambria" w:hAnsi="Cambria" w:cstheme="minorHAnsi"/>
          <w:color w:val="000000" w:themeColor="text1"/>
          <w:sz w:val="22"/>
          <w:lang w:val="sr-Cyrl-RS"/>
        </w:rPr>
        <w:t>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последња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месеца</w:t>
      </w:r>
      <w:r w:rsidR="00AF228E" w:rsidRPr="006A3FF1">
        <w:rPr>
          <w:rStyle w:val="FootnoteReference"/>
          <w:rFonts w:ascii="Cambria" w:hAnsi="Cambria" w:cstheme="minorHAnsi"/>
          <w:color w:val="000000" w:themeColor="text1"/>
          <w:sz w:val="22"/>
          <w:lang w:val="sr-Cyrl-RS"/>
        </w:rPr>
        <w:footnoteReference w:id="16"/>
      </w:r>
      <w:r w:rsidR="00D3012A" w:rsidRPr="006A3FF1">
        <w:rPr>
          <w:rFonts w:ascii="Cambria" w:hAnsi="Cambria" w:cstheme="minorHAnsi"/>
          <w:color w:val="000000" w:themeColor="text1"/>
          <w:sz w:val="22"/>
          <w:lang w:val="sr-Cyrl-RS"/>
        </w:rPr>
        <w:t>.</w:t>
      </w:r>
      <w:r w:rsidR="00740D1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Иако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значајна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разлика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према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полу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показује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жене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кључни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сегмент</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становништва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изложен</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дигиталној</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изолацији</w:t>
      </w:r>
      <w:r w:rsidR="00BB7555" w:rsidRPr="006A3FF1">
        <w:rPr>
          <w:rFonts w:ascii="Cambria" w:hAnsi="Cambria" w:cstheme="minorHAnsi"/>
          <w:color w:val="000000" w:themeColor="text1"/>
          <w:sz w:val="22"/>
          <w:lang w:val="sr-Cyrl-RS"/>
        </w:rPr>
        <w:t>,</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али</w:t>
      </w:r>
      <w:r w:rsidR="0007757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га</w:t>
      </w:r>
      <w:r w:rsidR="0007757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07757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потребно</w:t>
      </w:r>
      <w:r w:rsidR="0007757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узети</w:t>
      </w:r>
      <w:r w:rsidR="0007757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07757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обзир</w:t>
      </w:r>
      <w:r w:rsidR="0007757B" w:rsidRPr="006A3FF1">
        <w:rPr>
          <w:rFonts w:ascii="Cambria" w:hAnsi="Cambria" w:cstheme="minorHAnsi"/>
          <w:color w:val="000000" w:themeColor="text1"/>
          <w:sz w:val="22"/>
          <w:lang w:val="sr-Cyrl-RS"/>
        </w:rPr>
        <w:t>.</w:t>
      </w:r>
    </w:p>
    <w:p w:rsidR="00142E3F" w:rsidRPr="006A3FF1" w:rsidRDefault="003B45C7" w:rsidP="009C1F1C">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b/>
          <w:color w:val="000000" w:themeColor="text1"/>
          <w:sz w:val="22"/>
          <w:lang w:val="sr-Cyrl-RS"/>
        </w:rPr>
        <w:t>Када</w:t>
      </w:r>
      <w:r w:rsidR="003D5EA1"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се</w:t>
      </w:r>
      <w:r w:rsidR="003D5EA1"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погледа</w:t>
      </w:r>
      <w:r w:rsidR="003D5EA1"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старосна</w:t>
      </w:r>
      <w:r w:rsidR="003D5EA1"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структура</w:t>
      </w:r>
      <w:r w:rsidR="003D5EA1"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становника</w:t>
      </w:r>
      <w:r w:rsidR="003D5EA1"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који</w:t>
      </w:r>
      <w:r w:rsidR="003D5EA1"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приступају</w:t>
      </w:r>
      <w:r w:rsidR="003D5EA1"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интернету</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доказа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постоји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значајан</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јаз</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заправо</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између</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различитих</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старосних</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категорија</w:t>
      </w:r>
      <w:r w:rsidR="003D5EA1" w:rsidRPr="006A3FF1">
        <w:rPr>
          <w:rFonts w:ascii="Cambria" w:hAnsi="Cambria" w:cstheme="minorHAnsi"/>
          <w:color w:val="000000" w:themeColor="text1"/>
          <w:sz w:val="22"/>
          <w:lang w:val="sr-Cyrl-RS"/>
        </w:rPr>
        <w:t xml:space="preserve">. </w:t>
      </w:r>
    </w:p>
    <w:tbl>
      <w:tblPr>
        <w:tblStyle w:val="GridTable6Colorful-Accent11"/>
        <w:tblpPr w:leftFromText="181" w:rightFromText="181" w:vertAnchor="page" w:horzAnchor="margin" w:tblpY="7214"/>
        <w:tblOverlap w:val="never"/>
        <w:tblW w:w="8928" w:type="dxa"/>
        <w:tblLook w:val="06A0" w:firstRow="1" w:lastRow="0" w:firstColumn="1" w:lastColumn="0" w:noHBand="1" w:noVBand="1"/>
      </w:tblPr>
      <w:tblGrid>
        <w:gridCol w:w="4248"/>
        <w:gridCol w:w="4680"/>
      </w:tblGrid>
      <w:tr w:rsidR="005057BE" w:rsidRPr="006A3FF1" w:rsidTr="005057BE">
        <w:trPr>
          <w:cnfStyle w:val="100000000000" w:firstRow="1" w:lastRow="0" w:firstColumn="0" w:lastColumn="0" w:oddVBand="0" w:evenVBand="0" w:oddHBand="0" w:evenHBand="0" w:firstRowFirstColumn="0" w:firstRowLastColumn="0" w:lastRowFirstColumn="0" w:lastRowLastColumn="0"/>
          <w:cantSplit/>
          <w:trHeight w:val="890"/>
        </w:trPr>
        <w:tc>
          <w:tcPr>
            <w:cnfStyle w:val="001000000000" w:firstRow="0" w:lastRow="0" w:firstColumn="1" w:lastColumn="0" w:oddVBand="0" w:evenVBand="0" w:oddHBand="0" w:evenHBand="0" w:firstRowFirstColumn="0" w:firstRowLastColumn="0" w:lastRowFirstColumn="0" w:lastRowLastColumn="0"/>
            <w:tcW w:w="8928" w:type="dxa"/>
            <w:gridSpan w:val="2"/>
            <w:tcBorders>
              <w:right w:val="single" w:sz="4" w:space="0" w:color="auto"/>
            </w:tcBorders>
            <w:shd w:val="clear" w:color="auto" w:fill="4472C4" w:themeFill="accent1"/>
          </w:tcPr>
          <w:p w:rsidR="005057BE" w:rsidRPr="006A3FF1" w:rsidRDefault="005057BE" w:rsidP="005057BE">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 xml:space="preserve">Појединци - корисници интернета (у последња 3 месеца), према годинама старости у Републици Србији </w:t>
            </w:r>
            <w:r w:rsidRPr="006A3FF1">
              <w:rPr>
                <w:rStyle w:val="FootnoteReference"/>
                <w:rFonts w:ascii="Cambria" w:hAnsi="Cambria" w:cstheme="minorHAnsi"/>
                <w:color w:val="000000" w:themeColor="text1"/>
                <w:sz w:val="22"/>
                <w:lang w:val="sr-Cyrl-RS"/>
              </w:rPr>
              <w:footnoteReference w:id="17"/>
            </w:r>
          </w:p>
        </w:tc>
      </w:tr>
      <w:tr w:rsidR="005057BE" w:rsidRPr="006A3FF1" w:rsidTr="005057BE">
        <w:trPr>
          <w:trHeight w:val="533"/>
        </w:trPr>
        <w:tc>
          <w:tcPr>
            <w:cnfStyle w:val="001000000000" w:firstRow="0" w:lastRow="0" w:firstColumn="1" w:lastColumn="0" w:oddVBand="0" w:evenVBand="0" w:oddHBand="0" w:evenHBand="0" w:firstRowFirstColumn="0" w:firstRowLastColumn="0" w:lastRowFirstColumn="0" w:lastRowLastColumn="0"/>
            <w:tcW w:w="4248" w:type="dxa"/>
          </w:tcPr>
          <w:p w:rsidR="005057BE" w:rsidRPr="006A3FF1" w:rsidRDefault="005057BE" w:rsidP="005057BE">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Старосне групе</w:t>
            </w:r>
          </w:p>
        </w:tc>
        <w:tc>
          <w:tcPr>
            <w:tcW w:w="4680" w:type="dxa"/>
          </w:tcPr>
          <w:p w:rsidR="005057BE" w:rsidRPr="006A3FF1" w:rsidRDefault="005057BE" w:rsidP="005057B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bCs/>
                <w:color w:val="000000" w:themeColor="text1"/>
                <w:sz w:val="22"/>
                <w:lang w:val="sr-Cyrl-RS"/>
              </w:rPr>
              <w:t>Корисници интернета</w:t>
            </w:r>
          </w:p>
        </w:tc>
      </w:tr>
      <w:tr w:rsidR="005057BE" w:rsidRPr="006A3FF1" w:rsidTr="005057BE">
        <w:trPr>
          <w:trHeight w:val="533"/>
        </w:trPr>
        <w:tc>
          <w:tcPr>
            <w:cnfStyle w:val="001000000000" w:firstRow="0" w:lastRow="0" w:firstColumn="1" w:lastColumn="0" w:oddVBand="0" w:evenVBand="0" w:oddHBand="0" w:evenHBand="0" w:firstRowFirstColumn="0" w:firstRowLastColumn="0" w:lastRowFirstColumn="0" w:lastRowLastColumn="0"/>
            <w:tcW w:w="4248" w:type="dxa"/>
          </w:tcPr>
          <w:p w:rsidR="005057BE" w:rsidRPr="006A3FF1" w:rsidRDefault="005057BE" w:rsidP="005057BE">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16-24</w:t>
            </w:r>
          </w:p>
        </w:tc>
        <w:tc>
          <w:tcPr>
            <w:tcW w:w="4680" w:type="dxa"/>
          </w:tcPr>
          <w:p w:rsidR="005057BE" w:rsidRPr="006A3FF1" w:rsidRDefault="005057BE" w:rsidP="005057B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98%</w:t>
            </w:r>
          </w:p>
        </w:tc>
      </w:tr>
      <w:tr w:rsidR="005057BE" w:rsidRPr="006A3FF1" w:rsidTr="005057BE">
        <w:trPr>
          <w:trHeight w:val="533"/>
        </w:trPr>
        <w:tc>
          <w:tcPr>
            <w:cnfStyle w:val="001000000000" w:firstRow="0" w:lastRow="0" w:firstColumn="1" w:lastColumn="0" w:oddVBand="0" w:evenVBand="0" w:oddHBand="0" w:evenHBand="0" w:firstRowFirstColumn="0" w:firstRowLastColumn="0" w:lastRowFirstColumn="0" w:lastRowLastColumn="0"/>
            <w:tcW w:w="4248" w:type="dxa"/>
          </w:tcPr>
          <w:p w:rsidR="005057BE" w:rsidRPr="006A3FF1" w:rsidRDefault="005057BE" w:rsidP="005057BE">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25-34</w:t>
            </w:r>
          </w:p>
        </w:tc>
        <w:tc>
          <w:tcPr>
            <w:tcW w:w="4680" w:type="dxa"/>
          </w:tcPr>
          <w:p w:rsidR="005057BE" w:rsidRPr="006A3FF1" w:rsidRDefault="005057BE" w:rsidP="005057B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97.8%</w:t>
            </w:r>
          </w:p>
        </w:tc>
      </w:tr>
      <w:tr w:rsidR="005057BE" w:rsidRPr="006A3FF1" w:rsidTr="005057BE">
        <w:trPr>
          <w:trHeight w:val="533"/>
        </w:trPr>
        <w:tc>
          <w:tcPr>
            <w:cnfStyle w:val="001000000000" w:firstRow="0" w:lastRow="0" w:firstColumn="1" w:lastColumn="0" w:oddVBand="0" w:evenVBand="0" w:oddHBand="0" w:evenHBand="0" w:firstRowFirstColumn="0" w:firstRowLastColumn="0" w:lastRowFirstColumn="0" w:lastRowLastColumn="0"/>
            <w:tcW w:w="4248" w:type="dxa"/>
          </w:tcPr>
          <w:p w:rsidR="005057BE" w:rsidRPr="006A3FF1" w:rsidRDefault="005057BE" w:rsidP="005057BE">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35-44</w:t>
            </w:r>
          </w:p>
        </w:tc>
        <w:tc>
          <w:tcPr>
            <w:tcW w:w="4680" w:type="dxa"/>
          </w:tcPr>
          <w:p w:rsidR="005057BE" w:rsidRPr="006A3FF1" w:rsidRDefault="005057BE" w:rsidP="005057B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90.6%</w:t>
            </w:r>
          </w:p>
        </w:tc>
      </w:tr>
      <w:tr w:rsidR="005057BE" w:rsidRPr="006A3FF1" w:rsidTr="005057BE">
        <w:trPr>
          <w:trHeight w:val="533"/>
        </w:trPr>
        <w:tc>
          <w:tcPr>
            <w:cnfStyle w:val="001000000000" w:firstRow="0" w:lastRow="0" w:firstColumn="1" w:lastColumn="0" w:oddVBand="0" w:evenVBand="0" w:oddHBand="0" w:evenHBand="0" w:firstRowFirstColumn="0" w:firstRowLastColumn="0" w:lastRowFirstColumn="0" w:lastRowLastColumn="0"/>
            <w:tcW w:w="4248" w:type="dxa"/>
          </w:tcPr>
          <w:p w:rsidR="005057BE" w:rsidRPr="006A3FF1" w:rsidRDefault="005057BE" w:rsidP="005057BE">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45-54</w:t>
            </w:r>
          </w:p>
        </w:tc>
        <w:tc>
          <w:tcPr>
            <w:tcW w:w="4680" w:type="dxa"/>
          </w:tcPr>
          <w:p w:rsidR="005057BE" w:rsidRPr="006A3FF1" w:rsidRDefault="005057BE" w:rsidP="005057B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79.8%</w:t>
            </w:r>
          </w:p>
        </w:tc>
      </w:tr>
      <w:tr w:rsidR="005057BE" w:rsidRPr="006A3FF1" w:rsidTr="005057BE">
        <w:trPr>
          <w:trHeight w:val="533"/>
        </w:trPr>
        <w:tc>
          <w:tcPr>
            <w:cnfStyle w:val="001000000000" w:firstRow="0" w:lastRow="0" w:firstColumn="1" w:lastColumn="0" w:oddVBand="0" w:evenVBand="0" w:oddHBand="0" w:evenHBand="0" w:firstRowFirstColumn="0" w:firstRowLastColumn="0" w:lastRowFirstColumn="0" w:lastRowLastColumn="0"/>
            <w:tcW w:w="4248" w:type="dxa"/>
          </w:tcPr>
          <w:p w:rsidR="005057BE" w:rsidRPr="006A3FF1" w:rsidRDefault="005057BE" w:rsidP="005057BE">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55-64</w:t>
            </w:r>
          </w:p>
        </w:tc>
        <w:tc>
          <w:tcPr>
            <w:tcW w:w="4680" w:type="dxa"/>
          </w:tcPr>
          <w:p w:rsidR="005057BE" w:rsidRPr="006A3FF1" w:rsidRDefault="005057BE" w:rsidP="005057B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51.2%</w:t>
            </w:r>
          </w:p>
        </w:tc>
      </w:tr>
      <w:tr w:rsidR="005057BE" w:rsidRPr="006A3FF1" w:rsidTr="005057BE">
        <w:trPr>
          <w:trHeight w:val="77"/>
        </w:trPr>
        <w:tc>
          <w:tcPr>
            <w:cnfStyle w:val="001000000000" w:firstRow="0" w:lastRow="0" w:firstColumn="1" w:lastColumn="0" w:oddVBand="0" w:evenVBand="0" w:oddHBand="0" w:evenHBand="0" w:firstRowFirstColumn="0" w:firstRowLastColumn="0" w:lastRowFirstColumn="0" w:lastRowLastColumn="0"/>
            <w:tcW w:w="4248" w:type="dxa"/>
          </w:tcPr>
          <w:p w:rsidR="005057BE" w:rsidRPr="006A3FF1" w:rsidRDefault="005057BE" w:rsidP="005057BE">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65-74</w:t>
            </w:r>
          </w:p>
        </w:tc>
        <w:tc>
          <w:tcPr>
            <w:tcW w:w="4680" w:type="dxa"/>
          </w:tcPr>
          <w:p w:rsidR="005057BE" w:rsidRPr="006A3FF1" w:rsidRDefault="005057BE" w:rsidP="005057B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25%</w:t>
            </w:r>
          </w:p>
        </w:tc>
      </w:tr>
    </w:tbl>
    <w:p w:rsidR="003D5EA1" w:rsidRPr="006A3FF1" w:rsidRDefault="003B45C7" w:rsidP="009C1F1C">
      <w:pPr>
        <w:spacing w:before="120" w:after="120" w:line="360" w:lineRule="auto"/>
        <w:jc w:val="both"/>
        <w:rPr>
          <w:rFonts w:ascii="Cambria" w:hAnsi="Cambria" w:cstheme="minorHAnsi"/>
          <w:b/>
          <w:color w:val="000000" w:themeColor="text1"/>
          <w:sz w:val="22"/>
          <w:lang w:val="sr-Cyrl-RS"/>
        </w:rPr>
      </w:pPr>
      <w:r w:rsidRPr="006A3FF1">
        <w:rPr>
          <w:rFonts w:ascii="Cambria" w:hAnsi="Cambria" w:cstheme="minorHAnsi"/>
          <w:color w:val="000000" w:themeColor="text1"/>
          <w:sz w:val="22"/>
          <w:lang w:val="sr-Cyrl-RS"/>
        </w:rPr>
        <w:t>Охрабрујући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подаци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преко</w:t>
      </w:r>
      <w:r w:rsidR="003D5EA1" w:rsidRPr="006A3FF1">
        <w:rPr>
          <w:rFonts w:ascii="Cambria" w:hAnsi="Cambria" w:cstheme="minorHAnsi"/>
          <w:color w:val="000000" w:themeColor="text1"/>
          <w:sz w:val="22"/>
          <w:lang w:val="sr-Cyrl-RS"/>
        </w:rPr>
        <w:t xml:space="preserve"> 90% </w:t>
      </w:r>
      <w:r w:rsidRPr="006A3FF1">
        <w:rPr>
          <w:rFonts w:ascii="Cambria" w:hAnsi="Cambria" w:cstheme="minorHAnsi"/>
          <w:color w:val="000000" w:themeColor="text1"/>
          <w:sz w:val="22"/>
          <w:lang w:val="sr-Cyrl-RS"/>
        </w:rPr>
        <w:t>становника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w:t>
      </w:r>
      <w:r w:rsidR="003D5EA1" w:rsidRPr="006A3FF1">
        <w:rPr>
          <w:rFonts w:ascii="Cambria" w:hAnsi="Cambria" w:cstheme="minorHAnsi"/>
          <w:color w:val="000000" w:themeColor="text1"/>
          <w:sz w:val="22"/>
          <w:lang w:val="sr-Cyrl-RS"/>
        </w:rPr>
        <w:t xml:space="preserve"> 44 </w:t>
      </w:r>
      <w:r w:rsidRPr="006A3FF1">
        <w:rPr>
          <w:rFonts w:ascii="Cambria" w:hAnsi="Cambria" w:cstheme="minorHAnsi"/>
          <w:color w:val="000000" w:themeColor="text1"/>
          <w:sz w:val="22"/>
          <w:lang w:val="sr-Cyrl-RS"/>
        </w:rPr>
        <w:t>године</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активно</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односно</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користили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претходна</w:t>
      </w:r>
      <w:r w:rsidR="003D5EA1" w:rsidRPr="006A3FF1">
        <w:rPr>
          <w:rFonts w:ascii="Cambria" w:hAnsi="Cambria" w:cstheme="minorHAnsi"/>
          <w:color w:val="000000" w:themeColor="text1"/>
          <w:sz w:val="22"/>
          <w:lang w:val="sr-Cyrl-RS"/>
        </w:rPr>
        <w:t xml:space="preserve"> 3 </w:t>
      </w:r>
      <w:r w:rsidRPr="006A3FF1">
        <w:rPr>
          <w:rFonts w:ascii="Cambria" w:hAnsi="Cambria" w:cstheme="minorHAnsi"/>
          <w:color w:val="000000" w:themeColor="text1"/>
          <w:sz w:val="22"/>
          <w:lang w:val="sr-Cyrl-RS"/>
        </w:rPr>
        <w:t>месеца</w:t>
      </w:r>
      <w:r w:rsidR="00AF228E" w:rsidRPr="006A3FF1">
        <w:rPr>
          <w:rStyle w:val="FootnoteReference"/>
          <w:rFonts w:ascii="Cambria" w:hAnsi="Cambria" w:cstheme="minorHAnsi"/>
          <w:color w:val="000000" w:themeColor="text1"/>
          <w:sz w:val="22"/>
          <w:lang w:val="sr-Cyrl-RS"/>
        </w:rPr>
        <w:footnoteReference w:id="18"/>
      </w:r>
      <w:r w:rsidR="003D5EA1" w:rsidRPr="006A3FF1">
        <w:rPr>
          <w:rFonts w:ascii="Cambria" w:hAnsi="Cambria" w:cstheme="minorHAnsi"/>
          <w:color w:val="000000" w:themeColor="text1"/>
          <w:sz w:val="22"/>
          <w:lang w:val="sr-Cyrl-RS"/>
        </w:rPr>
        <w:t>.</w:t>
      </w:r>
      <w:r w:rsidR="00D3012A" w:rsidRPr="006A3FF1">
        <w:rPr>
          <w:rFonts w:ascii="Cambria" w:hAnsi="Cambria" w:cstheme="minorHAnsi"/>
          <w:color w:val="000000" w:themeColor="text1"/>
          <w:sz w:val="22"/>
          <w:lang w:val="sr-Cyrl-RS"/>
        </w:rPr>
        <w:t xml:space="preserve"> </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Даље</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скоро</w:t>
      </w:r>
      <w:r w:rsidR="003D5EA1" w:rsidRPr="006A3FF1">
        <w:rPr>
          <w:rFonts w:ascii="Cambria" w:hAnsi="Cambria" w:cstheme="minorHAnsi"/>
          <w:color w:val="000000" w:themeColor="text1"/>
          <w:sz w:val="22"/>
          <w:lang w:val="sr-Cyrl-RS"/>
        </w:rPr>
        <w:t xml:space="preserve"> 4/5 </w:t>
      </w:r>
      <w:r w:rsidRPr="006A3FF1">
        <w:rPr>
          <w:rFonts w:ascii="Cambria" w:hAnsi="Cambria" w:cstheme="minorHAnsi"/>
          <w:color w:val="000000" w:themeColor="text1"/>
          <w:sz w:val="22"/>
          <w:lang w:val="sr-Cyrl-RS"/>
        </w:rPr>
        <w:t>становника</w:t>
      </w:r>
      <w:r w:rsidR="003D5EA1" w:rsidRPr="006A3FF1">
        <w:rPr>
          <w:rFonts w:ascii="Cambria" w:hAnsi="Cambria" w:cstheme="minorHAnsi"/>
          <w:color w:val="000000" w:themeColor="text1"/>
          <w:sz w:val="22"/>
          <w:lang w:val="sr-Cyrl-RS"/>
        </w:rPr>
        <w:t xml:space="preserve"> (79.8%) </w:t>
      </w:r>
      <w:r w:rsidRPr="006A3FF1">
        <w:rPr>
          <w:rFonts w:ascii="Cambria" w:hAnsi="Cambria" w:cstheme="minorHAnsi"/>
          <w:color w:val="000000" w:themeColor="text1"/>
          <w:sz w:val="22"/>
          <w:lang w:val="sr-Cyrl-RS"/>
        </w:rPr>
        <w:t>у</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категорији</w:t>
      </w:r>
      <w:r w:rsidR="003D5EA1" w:rsidRPr="006A3FF1">
        <w:rPr>
          <w:rFonts w:ascii="Cambria" w:hAnsi="Cambria" w:cstheme="minorHAnsi"/>
          <w:color w:val="000000" w:themeColor="text1"/>
          <w:sz w:val="22"/>
          <w:lang w:val="sr-Cyrl-RS"/>
        </w:rPr>
        <w:t xml:space="preserve"> 45-54 </w:t>
      </w:r>
      <w:r w:rsidRPr="006A3FF1">
        <w:rPr>
          <w:rFonts w:ascii="Cambria" w:hAnsi="Cambria" w:cstheme="minorHAnsi"/>
          <w:color w:val="000000" w:themeColor="text1"/>
          <w:sz w:val="22"/>
          <w:lang w:val="sr-Cyrl-RS"/>
        </w:rPr>
        <w:t>година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w:t>
      </w:r>
      <w:r w:rsidR="003D5EA1" w:rsidRPr="006A3FF1">
        <w:rPr>
          <w:rFonts w:ascii="Cambria" w:hAnsi="Cambria" w:cstheme="minorHAnsi"/>
          <w:color w:val="000000" w:themeColor="text1"/>
          <w:sz w:val="22"/>
          <w:lang w:val="sr-Cyrl-RS"/>
        </w:rPr>
        <w:t xml:space="preserve"> </w:t>
      </w:r>
      <w:r w:rsidR="00FC0F52" w:rsidRPr="006A3FF1">
        <w:rPr>
          <w:rFonts w:ascii="Cambria" w:hAnsi="Cambria" w:cstheme="minorHAnsi"/>
          <w:color w:val="000000" w:themeColor="text1"/>
          <w:sz w:val="22"/>
          <w:lang w:val="sr-Cyrl-RS"/>
        </w:rPr>
        <w:t>и</w:t>
      </w:r>
      <w:r w:rsidRPr="006A3FF1">
        <w:rPr>
          <w:rFonts w:ascii="Cambria" w:hAnsi="Cambria" w:cstheme="minorHAnsi"/>
          <w:color w:val="000000" w:themeColor="text1"/>
          <w:sz w:val="22"/>
          <w:lang w:val="sr-Cyrl-RS"/>
        </w:rPr>
        <w:t>нтернет</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скоро</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половина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lastRenderedPageBreak/>
        <w:t>становника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категорији</w:t>
      </w:r>
      <w:r w:rsidR="003D5EA1" w:rsidRPr="006A3FF1">
        <w:rPr>
          <w:rFonts w:ascii="Cambria" w:hAnsi="Cambria" w:cstheme="minorHAnsi"/>
          <w:color w:val="000000" w:themeColor="text1"/>
          <w:sz w:val="22"/>
          <w:lang w:val="sr-Cyrl-RS"/>
        </w:rPr>
        <w:t xml:space="preserve"> 55-65 </w:t>
      </w:r>
      <w:r w:rsidRPr="006A3FF1">
        <w:rPr>
          <w:rFonts w:ascii="Cambria" w:hAnsi="Cambria" w:cstheme="minorHAnsi"/>
          <w:color w:val="000000" w:themeColor="text1"/>
          <w:sz w:val="22"/>
          <w:lang w:val="sr-Cyrl-RS"/>
        </w:rPr>
        <w:t>година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није</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користила</w:t>
      </w:r>
      <w:r w:rsidR="003D5EA1" w:rsidRPr="006A3FF1">
        <w:rPr>
          <w:rFonts w:ascii="Cambria" w:hAnsi="Cambria" w:cstheme="minorHAnsi"/>
          <w:color w:val="000000" w:themeColor="text1"/>
          <w:sz w:val="22"/>
          <w:lang w:val="sr-Cyrl-RS"/>
        </w:rPr>
        <w:t xml:space="preserve"> </w:t>
      </w:r>
      <w:r w:rsidR="00FC0F52" w:rsidRPr="006A3FF1">
        <w:rPr>
          <w:rFonts w:ascii="Cambria" w:hAnsi="Cambria" w:cstheme="minorHAnsi"/>
          <w:color w:val="000000" w:themeColor="text1"/>
          <w:sz w:val="22"/>
          <w:lang w:val="sr-Cyrl-RS"/>
        </w:rPr>
        <w:t>и</w:t>
      </w:r>
      <w:r w:rsidRPr="006A3FF1">
        <w:rPr>
          <w:rFonts w:ascii="Cambria" w:hAnsi="Cambria" w:cstheme="minorHAnsi"/>
          <w:color w:val="000000" w:themeColor="text1"/>
          <w:sz w:val="22"/>
          <w:lang w:val="sr-Cyrl-RS"/>
        </w:rPr>
        <w:t>нтернет</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последња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месеца</w:t>
      </w:r>
      <w:r w:rsidR="00D3012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категорији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становника</w:t>
      </w:r>
      <w:r w:rsidR="003D5EA1" w:rsidRPr="006A3FF1">
        <w:rPr>
          <w:rFonts w:ascii="Cambria" w:hAnsi="Cambria" w:cstheme="minorHAnsi"/>
          <w:color w:val="000000" w:themeColor="text1"/>
          <w:sz w:val="22"/>
          <w:lang w:val="sr-Cyrl-RS"/>
        </w:rPr>
        <w:t xml:space="preserve"> 65-74 </w:t>
      </w:r>
      <w:r w:rsidRPr="006A3FF1">
        <w:rPr>
          <w:rFonts w:ascii="Cambria" w:hAnsi="Cambria" w:cstheme="minorHAnsi"/>
          <w:color w:val="000000" w:themeColor="text1"/>
          <w:sz w:val="22"/>
          <w:lang w:val="sr-Cyrl-RS"/>
        </w:rPr>
        <w:t>година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само</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четвртина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користила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основу</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ових</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може</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закључити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ће</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становници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старости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преко</w:t>
      </w:r>
      <w:r w:rsidR="003D5EA1" w:rsidRPr="006A3FF1">
        <w:rPr>
          <w:rFonts w:ascii="Cambria" w:hAnsi="Cambria" w:cstheme="minorHAnsi"/>
          <w:color w:val="000000" w:themeColor="text1"/>
          <w:sz w:val="22"/>
          <w:lang w:val="sr-Cyrl-RS"/>
        </w:rPr>
        <w:t xml:space="preserve"> 55 </w:t>
      </w:r>
      <w:r w:rsidRPr="006A3FF1">
        <w:rPr>
          <w:rFonts w:ascii="Cambria" w:hAnsi="Cambria" w:cstheme="minorHAnsi"/>
          <w:color w:val="000000" w:themeColor="text1"/>
          <w:sz w:val="22"/>
          <w:lang w:val="sr-Cyrl-RS"/>
        </w:rPr>
        <w:t>година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отежаним</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околностима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приступати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електронским</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сервисима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куће</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односно</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изложени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дигиталној</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изолацији</w:t>
      </w:r>
      <w:r w:rsidR="003D5EA1" w:rsidRPr="006A3FF1">
        <w:rPr>
          <w:rFonts w:ascii="Cambria" w:hAnsi="Cambria" w:cstheme="minorHAnsi"/>
          <w:color w:val="000000" w:themeColor="text1"/>
          <w:sz w:val="22"/>
          <w:lang w:val="sr-Cyrl-RS"/>
        </w:rPr>
        <w:t>.</w:t>
      </w:r>
      <w:r w:rsidR="005C5C47" w:rsidRPr="006A3FF1">
        <w:rPr>
          <w:rFonts w:ascii="Cambria" w:hAnsi="Cambria" w:cstheme="minorHAnsi"/>
          <w:b/>
          <w:color w:val="000000" w:themeColor="text1"/>
          <w:sz w:val="22"/>
          <w:lang w:val="sr-Cyrl-RS"/>
        </w:rPr>
        <w:t xml:space="preserve"> </w:t>
      </w:r>
    </w:p>
    <w:p w:rsidR="005C5C47" w:rsidRPr="006A3FF1" w:rsidRDefault="003B45C7" w:rsidP="009C1F1C">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b/>
          <w:color w:val="000000" w:themeColor="text1"/>
          <w:sz w:val="22"/>
          <w:lang w:val="sr-Cyrl-RS"/>
        </w:rPr>
        <w:t>Према</w:t>
      </w:r>
      <w:r w:rsidR="003D5EA1"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образовној</w:t>
      </w:r>
      <w:r w:rsidR="003D5EA1"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структури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приметно</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мање</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половине</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образовање</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ниже</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средњошколског</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или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без</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образовања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није</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користил</w:t>
      </w:r>
      <w:r w:rsidR="00FC0F52" w:rsidRPr="006A3FF1">
        <w:rPr>
          <w:rFonts w:ascii="Cambria" w:hAnsi="Cambria" w:cstheme="minorHAnsi"/>
          <w:color w:val="000000" w:themeColor="text1"/>
          <w:sz w:val="22"/>
          <w:lang w:val="sr-Cyrl-RS"/>
        </w:rPr>
        <w:t>о</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последња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месеца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Насупрот</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томе</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појединци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средњим</w:t>
      </w:r>
      <w:r w:rsidR="00D3012A" w:rsidRPr="006A3FF1">
        <w:rPr>
          <w:rFonts w:ascii="Cambria" w:hAnsi="Cambria" w:cstheme="minorHAnsi"/>
          <w:color w:val="000000" w:themeColor="text1"/>
          <w:sz w:val="22"/>
          <w:lang w:val="sr-Cyrl-RS"/>
        </w:rPr>
        <w:t xml:space="preserve"> (83%),</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вишим</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факултетским</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образовањем</w:t>
      </w:r>
      <w:r w:rsidR="003D5EA1" w:rsidRPr="006A3FF1">
        <w:rPr>
          <w:rFonts w:ascii="Cambria" w:hAnsi="Cambria" w:cstheme="minorHAnsi"/>
          <w:color w:val="000000" w:themeColor="text1"/>
          <w:sz w:val="22"/>
          <w:lang w:val="sr-Cyrl-RS"/>
        </w:rPr>
        <w:t xml:space="preserve"> (90.8%) </w:t>
      </w:r>
      <w:r w:rsidRPr="006A3FF1">
        <w:rPr>
          <w:rFonts w:ascii="Cambria" w:hAnsi="Cambria" w:cstheme="minorHAnsi"/>
          <w:color w:val="000000" w:themeColor="text1"/>
          <w:sz w:val="22"/>
          <w:lang w:val="sr-Cyrl-RS"/>
        </w:rPr>
        <w:t>су</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они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склонији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коришћењу</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интернета</w:t>
      </w:r>
      <w:r w:rsidR="00AF228E" w:rsidRPr="006A3FF1">
        <w:rPr>
          <w:rStyle w:val="FootnoteReference"/>
          <w:rFonts w:ascii="Cambria" w:hAnsi="Cambria" w:cstheme="minorHAnsi"/>
          <w:color w:val="000000" w:themeColor="text1"/>
          <w:sz w:val="22"/>
          <w:lang w:val="sr-Cyrl-RS"/>
        </w:rPr>
        <w:footnoteReference w:id="19"/>
      </w:r>
      <w:r w:rsidR="003D5EA1" w:rsidRPr="006A3FF1">
        <w:rPr>
          <w:rFonts w:ascii="Cambria" w:hAnsi="Cambria" w:cstheme="minorHAnsi"/>
          <w:color w:val="000000" w:themeColor="text1"/>
          <w:sz w:val="22"/>
          <w:lang w:val="sr-Cyrl-RS"/>
        </w:rPr>
        <w:t xml:space="preserve"> .</w:t>
      </w:r>
    </w:p>
    <w:tbl>
      <w:tblPr>
        <w:tblStyle w:val="GridTable4-Accent51"/>
        <w:tblpPr w:leftFromText="181" w:rightFromText="181" w:vertAnchor="text" w:horzAnchor="margin" w:tblpY="160"/>
        <w:tblOverlap w:val="never"/>
        <w:tblW w:w="9018" w:type="dxa"/>
        <w:tblLook w:val="06A0" w:firstRow="1" w:lastRow="0" w:firstColumn="1" w:lastColumn="0" w:noHBand="1" w:noVBand="1"/>
      </w:tblPr>
      <w:tblGrid>
        <w:gridCol w:w="4608"/>
        <w:gridCol w:w="4410"/>
      </w:tblGrid>
      <w:tr w:rsidR="005C5C47" w:rsidRPr="006A3FF1" w:rsidTr="005C5C47">
        <w:trPr>
          <w:cnfStyle w:val="100000000000" w:firstRow="1" w:lastRow="0" w:firstColumn="0" w:lastColumn="0" w:oddVBand="0" w:evenVBand="0" w:oddHBand="0" w:evenHBand="0" w:firstRowFirstColumn="0" w:firstRowLastColumn="0" w:lastRowFirstColumn="0" w:lastRowLastColumn="0"/>
          <w:cantSplit/>
          <w:trHeight w:val="533"/>
        </w:trPr>
        <w:tc>
          <w:tcPr>
            <w:cnfStyle w:val="001000000000" w:firstRow="0" w:lastRow="0" w:firstColumn="1" w:lastColumn="0" w:oddVBand="0" w:evenVBand="0" w:oddHBand="0" w:evenHBand="0" w:firstRowFirstColumn="0" w:firstRowLastColumn="0" w:lastRowFirstColumn="0" w:lastRowLastColumn="0"/>
            <w:tcW w:w="9018" w:type="dxa"/>
            <w:gridSpan w:val="2"/>
            <w:shd w:val="clear" w:color="auto" w:fill="4472C4" w:themeFill="accent1"/>
          </w:tcPr>
          <w:p w:rsidR="003D5EA1" w:rsidRPr="006A3FF1" w:rsidRDefault="003B45C7" w:rsidP="005C5C47">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ПОЈЕДИНЦИ</w:t>
            </w:r>
            <w:r w:rsidR="003D5EA1" w:rsidRPr="006A3FF1">
              <w:rPr>
                <w:rFonts w:ascii="Cambria" w:hAnsi="Cambria" w:cstheme="minorHAnsi"/>
                <w:color w:val="000000" w:themeColor="text1"/>
                <w:sz w:val="22"/>
                <w:lang w:val="sr-Cyrl-RS"/>
              </w:rPr>
              <w:t xml:space="preserve"> – </w:t>
            </w:r>
            <w:r w:rsidRPr="006A3FF1">
              <w:rPr>
                <w:rFonts w:ascii="Cambria" w:hAnsi="Cambria" w:cstheme="minorHAnsi"/>
                <w:color w:val="000000" w:themeColor="text1"/>
                <w:sz w:val="22"/>
                <w:lang w:val="sr-Cyrl-RS"/>
              </w:rPr>
              <w:t>КОРИСНИЦИ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ПОСЛЕДЊА</w:t>
            </w:r>
            <w:r w:rsidR="003D5EA1" w:rsidRPr="006A3FF1">
              <w:rPr>
                <w:rFonts w:ascii="Cambria" w:hAnsi="Cambria" w:cstheme="minorHAnsi"/>
                <w:color w:val="000000" w:themeColor="text1"/>
                <w:sz w:val="22"/>
                <w:lang w:val="sr-Cyrl-RS"/>
              </w:rPr>
              <w:t xml:space="preserve"> 3 </w:t>
            </w:r>
            <w:r w:rsidRPr="006A3FF1">
              <w:rPr>
                <w:rFonts w:ascii="Cambria" w:hAnsi="Cambria" w:cstheme="minorHAnsi"/>
                <w:color w:val="000000" w:themeColor="text1"/>
                <w:sz w:val="22"/>
                <w:lang w:val="sr-Cyrl-RS"/>
              </w:rPr>
              <w:t>МЕСЕЦА</w:t>
            </w:r>
            <w:r w:rsidR="003D5EA1" w:rsidRPr="006A3FF1">
              <w:rPr>
                <w:rFonts w:ascii="Cambria" w:hAnsi="Cambria" w:cstheme="minorHAnsi"/>
                <w:color w:val="000000" w:themeColor="text1"/>
                <w:sz w:val="22"/>
                <w:lang w:val="sr-Cyrl-RS"/>
              </w:rPr>
              <w:t>)</w:t>
            </w:r>
            <w:r w:rsidR="002E6F6F" w:rsidRPr="006A3FF1">
              <w:rPr>
                <w:rStyle w:val="FootnoteReference"/>
                <w:rFonts w:ascii="Cambria" w:hAnsi="Cambria" w:cstheme="minorHAnsi"/>
                <w:color w:val="000000" w:themeColor="text1"/>
                <w:sz w:val="22"/>
                <w:lang w:val="sr-Cyrl-RS"/>
              </w:rPr>
              <w:footnoteReference w:id="20"/>
            </w:r>
          </w:p>
        </w:tc>
      </w:tr>
      <w:tr w:rsidR="005C5C47" w:rsidRPr="006A3FF1" w:rsidTr="003A220A">
        <w:trPr>
          <w:cantSplit/>
          <w:trHeight w:val="533"/>
        </w:trPr>
        <w:tc>
          <w:tcPr>
            <w:cnfStyle w:val="001000000000" w:firstRow="0" w:lastRow="0" w:firstColumn="1" w:lastColumn="0" w:oddVBand="0" w:evenVBand="0" w:oddHBand="0" w:evenHBand="0" w:firstRowFirstColumn="0" w:firstRowLastColumn="0" w:lastRowFirstColumn="0" w:lastRowLastColumn="0"/>
            <w:tcW w:w="9018" w:type="dxa"/>
            <w:gridSpan w:val="2"/>
            <w:vAlign w:val="center"/>
          </w:tcPr>
          <w:p w:rsidR="003D5EA1" w:rsidRPr="006A3FF1" w:rsidRDefault="003B45C7" w:rsidP="003A220A">
            <w:pPr>
              <w:spacing w:before="120" w:after="120" w:line="360" w:lineRule="auto"/>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Република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p>
        </w:tc>
      </w:tr>
      <w:tr w:rsidR="005C5C47" w:rsidRPr="006A3FF1" w:rsidTr="003A220A">
        <w:trPr>
          <w:cantSplit/>
          <w:trHeight w:val="533"/>
        </w:trPr>
        <w:tc>
          <w:tcPr>
            <w:cnfStyle w:val="001000000000" w:firstRow="0" w:lastRow="0" w:firstColumn="1" w:lastColumn="0" w:oddVBand="0" w:evenVBand="0" w:oddHBand="0" w:evenHBand="0" w:firstRowFirstColumn="0" w:firstRowLastColumn="0" w:lastRowFirstColumn="0" w:lastRowLastColumn="0"/>
            <w:tcW w:w="4608" w:type="dxa"/>
            <w:vAlign w:val="center"/>
          </w:tcPr>
          <w:p w:rsidR="003D5EA1" w:rsidRPr="006A3FF1" w:rsidRDefault="003B45C7" w:rsidP="003A220A">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Старосне</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групе</w:t>
            </w:r>
          </w:p>
        </w:tc>
        <w:tc>
          <w:tcPr>
            <w:tcW w:w="4410" w:type="dxa"/>
            <w:vAlign w:val="center"/>
          </w:tcPr>
          <w:p w:rsidR="003D5EA1" w:rsidRPr="006A3FF1" w:rsidRDefault="003B45C7"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bCs/>
                <w:color w:val="000000" w:themeColor="text1"/>
                <w:sz w:val="22"/>
                <w:lang w:val="sr-Cyrl-RS"/>
              </w:rPr>
              <w:t>Корисници</w:t>
            </w:r>
            <w:r w:rsidR="003D5EA1"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интернета</w:t>
            </w:r>
            <w:r w:rsidR="003D5EA1"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у</w:t>
            </w:r>
            <w:r w:rsidR="003D5EA1"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последња</w:t>
            </w:r>
            <w:r w:rsidR="003D5EA1"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три</w:t>
            </w:r>
            <w:r w:rsidR="003D5EA1"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месеца</w:t>
            </w:r>
            <w:r w:rsidR="003D5EA1" w:rsidRPr="006A3FF1">
              <w:rPr>
                <w:rFonts w:ascii="Cambria" w:hAnsi="Cambria" w:cstheme="minorHAnsi"/>
                <w:b/>
                <w:bCs/>
                <w:color w:val="000000" w:themeColor="text1"/>
                <w:sz w:val="22"/>
                <w:lang w:val="sr-Cyrl-RS"/>
              </w:rPr>
              <w:t xml:space="preserve"> (%)</w:t>
            </w:r>
          </w:p>
        </w:tc>
      </w:tr>
      <w:tr w:rsidR="005C5C47" w:rsidRPr="006A3FF1" w:rsidTr="003A220A">
        <w:trPr>
          <w:cantSplit/>
          <w:trHeight w:val="533"/>
        </w:trPr>
        <w:tc>
          <w:tcPr>
            <w:cnfStyle w:val="001000000000" w:firstRow="0" w:lastRow="0" w:firstColumn="1" w:lastColumn="0" w:oddVBand="0" w:evenVBand="0" w:oddHBand="0" w:evenHBand="0" w:firstRowFirstColumn="0" w:firstRowLastColumn="0" w:lastRowFirstColumn="0" w:lastRowLastColumn="0"/>
            <w:tcW w:w="4608" w:type="dxa"/>
            <w:vAlign w:val="center"/>
          </w:tcPr>
          <w:p w:rsidR="003D5EA1" w:rsidRPr="006A3FF1" w:rsidRDefault="003B45C7" w:rsidP="003A220A">
            <w:pPr>
              <w:spacing w:before="120" w:after="120" w:line="360" w:lineRule="auto"/>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Без</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образовања</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ниже</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средњег</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образовања</w:t>
            </w:r>
          </w:p>
        </w:tc>
        <w:tc>
          <w:tcPr>
            <w:tcW w:w="4410" w:type="dxa"/>
            <w:vAlign w:val="center"/>
          </w:tcPr>
          <w:p w:rsidR="003D5EA1" w:rsidRPr="006A3FF1" w:rsidRDefault="003D5EA1" w:rsidP="00FC0F52">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46.9%</w:t>
            </w:r>
          </w:p>
        </w:tc>
      </w:tr>
      <w:tr w:rsidR="005C5C47" w:rsidRPr="006A3FF1" w:rsidTr="003A220A">
        <w:trPr>
          <w:cantSplit/>
          <w:trHeight w:val="533"/>
        </w:trPr>
        <w:tc>
          <w:tcPr>
            <w:cnfStyle w:val="001000000000" w:firstRow="0" w:lastRow="0" w:firstColumn="1" w:lastColumn="0" w:oddVBand="0" w:evenVBand="0" w:oddHBand="0" w:evenHBand="0" w:firstRowFirstColumn="0" w:firstRowLastColumn="0" w:lastRowFirstColumn="0" w:lastRowLastColumn="0"/>
            <w:tcW w:w="4608" w:type="dxa"/>
            <w:vAlign w:val="center"/>
          </w:tcPr>
          <w:p w:rsidR="003D5EA1" w:rsidRPr="006A3FF1" w:rsidRDefault="003B45C7" w:rsidP="003A220A">
            <w:pPr>
              <w:spacing w:before="120" w:after="120" w:line="360" w:lineRule="auto"/>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Средње</w:t>
            </w:r>
          </w:p>
        </w:tc>
        <w:tc>
          <w:tcPr>
            <w:tcW w:w="4410" w:type="dxa"/>
            <w:vAlign w:val="center"/>
          </w:tcPr>
          <w:p w:rsidR="003D5EA1" w:rsidRPr="006A3FF1" w:rsidRDefault="003D5EA1" w:rsidP="00FC0F52">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83.0%</w:t>
            </w:r>
          </w:p>
        </w:tc>
      </w:tr>
      <w:tr w:rsidR="005C5C47" w:rsidRPr="006A3FF1" w:rsidTr="003A220A">
        <w:trPr>
          <w:cantSplit/>
          <w:trHeight w:val="533"/>
        </w:trPr>
        <w:tc>
          <w:tcPr>
            <w:cnfStyle w:val="001000000000" w:firstRow="0" w:lastRow="0" w:firstColumn="1" w:lastColumn="0" w:oddVBand="0" w:evenVBand="0" w:oddHBand="0" w:evenHBand="0" w:firstRowFirstColumn="0" w:firstRowLastColumn="0" w:lastRowFirstColumn="0" w:lastRowLastColumn="0"/>
            <w:tcW w:w="4608" w:type="dxa"/>
            <w:vAlign w:val="center"/>
          </w:tcPr>
          <w:p w:rsidR="003D5EA1" w:rsidRPr="006A3FF1" w:rsidRDefault="003B45C7" w:rsidP="003A220A">
            <w:pPr>
              <w:spacing w:before="120" w:after="120" w:line="360" w:lineRule="auto"/>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Више</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3D5EA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високо</w:t>
            </w:r>
          </w:p>
        </w:tc>
        <w:tc>
          <w:tcPr>
            <w:tcW w:w="4410" w:type="dxa"/>
            <w:vAlign w:val="center"/>
          </w:tcPr>
          <w:p w:rsidR="003D5EA1" w:rsidRPr="006A3FF1" w:rsidRDefault="003D5EA1" w:rsidP="00FC0F52">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90.8%</w:t>
            </w:r>
          </w:p>
        </w:tc>
      </w:tr>
    </w:tbl>
    <w:p w:rsidR="005F735C"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b/>
          <w:color w:val="000000" w:themeColor="text1"/>
          <w:sz w:val="22"/>
          <w:lang w:val="sr-Cyrl-RS"/>
        </w:rPr>
        <w:t>На</w:t>
      </w:r>
      <w:r w:rsidR="00DE5C2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основу</w:t>
      </w:r>
      <w:r w:rsidR="00DE5C2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ових</w:t>
      </w:r>
      <w:r w:rsidR="00DE5C2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података</w:t>
      </w:r>
      <w:r w:rsidR="00DE5C2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могуће</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је</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закључити</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да</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су</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грађани</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старији</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од</w:t>
      </w:r>
      <w:r w:rsidR="00722376" w:rsidRPr="006A3FF1">
        <w:rPr>
          <w:rFonts w:ascii="Cambria" w:hAnsi="Cambria" w:cstheme="minorHAnsi"/>
          <w:b/>
          <w:color w:val="000000" w:themeColor="text1"/>
          <w:sz w:val="22"/>
          <w:lang w:val="sr-Cyrl-RS"/>
        </w:rPr>
        <w:t xml:space="preserve"> 55 </w:t>
      </w:r>
      <w:r w:rsidRPr="006A3FF1">
        <w:rPr>
          <w:rFonts w:ascii="Cambria" w:hAnsi="Cambria" w:cstheme="minorHAnsi"/>
          <w:b/>
          <w:color w:val="000000" w:themeColor="text1"/>
          <w:sz w:val="22"/>
          <w:lang w:val="sr-Cyrl-RS"/>
        </w:rPr>
        <w:t>година</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w:t>
      </w:r>
      <w:r w:rsidR="000726DD"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грађани</w:t>
      </w:r>
      <w:r w:rsidR="000726DD"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нижег</w:t>
      </w:r>
      <w:r w:rsidR="0063472C"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образовања</w:t>
      </w:r>
      <w:r w:rsidR="0063472C"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од</w:t>
      </w:r>
      <w:r w:rsidR="0063472C"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средњошколског</w:t>
      </w:r>
      <w:r w:rsidR="0063472C"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или</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без</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образовања</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најизложенији</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ризику</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дигиталне</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изолације</w:t>
      </w:r>
      <w:r w:rsidR="00722376" w:rsidRPr="006A3FF1">
        <w:rPr>
          <w:rFonts w:ascii="Cambria" w:hAnsi="Cambria" w:cstheme="minorHAnsi"/>
          <w:b/>
          <w:color w:val="000000" w:themeColor="text1"/>
          <w:sz w:val="22"/>
          <w:lang w:val="sr-Cyrl-RS"/>
        </w:rPr>
        <w:t>.</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складу</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тим</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неопходно</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донети</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стратешку</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одлуку</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најбољем</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начину</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овој</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групи</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становништа</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пружају</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услуге</w:t>
      </w:r>
      <w:r w:rsidR="00BB7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046009" w:rsidRPr="006A3FF1">
        <w:rPr>
          <w:rFonts w:ascii="Cambria" w:hAnsi="Cambria" w:cstheme="minorHAnsi"/>
          <w:color w:val="000000" w:themeColor="text1"/>
          <w:sz w:val="22"/>
          <w:lang w:val="sr-Cyrl-RS"/>
        </w:rPr>
        <w:t xml:space="preserve"> складу са тим, препоруку би требало усмерити ка томе да се пружи системска помоћ грађанима у виду услужних центара, тзв. </w:t>
      </w:r>
      <w:r w:rsidR="00046009" w:rsidRPr="006A3FF1">
        <w:rPr>
          <w:rFonts w:ascii="Cambria" w:hAnsi="Cambria" w:cstheme="minorHAnsi"/>
          <w:i/>
          <w:color w:val="000000" w:themeColor="text1"/>
          <w:sz w:val="22"/>
          <w:lang w:val="sr-Cyrl-RS"/>
        </w:rPr>
        <w:t>help desk</w:t>
      </w:r>
      <w:r w:rsidR="00046009" w:rsidRPr="006A3FF1">
        <w:rPr>
          <w:rFonts w:ascii="Cambria" w:hAnsi="Cambria" w:cstheme="minorHAnsi"/>
          <w:color w:val="000000" w:themeColor="text1"/>
          <w:sz w:val="22"/>
          <w:lang w:val="sr-Cyrl-RS"/>
        </w:rPr>
        <w:t>-</w:t>
      </w:r>
      <w:r w:rsidR="00AF228E" w:rsidRPr="006A3FF1">
        <w:rPr>
          <w:rFonts w:ascii="Cambria" w:hAnsi="Cambria" w:cstheme="minorHAnsi"/>
          <w:color w:val="000000" w:themeColor="text1"/>
          <w:sz w:val="22"/>
          <w:lang w:val="sr-Cyrl-RS"/>
        </w:rPr>
        <w:t>ова, и к</w:t>
      </w:r>
      <w:r w:rsidR="00046009" w:rsidRPr="006A3FF1">
        <w:rPr>
          <w:rFonts w:ascii="Cambria" w:hAnsi="Cambria" w:cstheme="minorHAnsi"/>
          <w:color w:val="000000" w:themeColor="text1"/>
          <w:sz w:val="22"/>
          <w:lang w:val="sr-Cyrl-RS"/>
        </w:rPr>
        <w:t>а изградњи капацитета за елементарно коришћење интернета, не би ли се избегла „дигитална изолација“ за одређене групе грађана</w:t>
      </w:r>
      <w:r w:rsidR="00AF228E" w:rsidRPr="006A3FF1">
        <w:rPr>
          <w:rFonts w:ascii="Cambria" w:hAnsi="Cambria" w:cstheme="minorHAnsi"/>
          <w:color w:val="000000" w:themeColor="text1"/>
          <w:sz w:val="22"/>
          <w:lang w:val="sr-Cyrl-RS"/>
        </w:rPr>
        <w:t xml:space="preserve">, </w:t>
      </w:r>
      <w:r w:rsidR="00722376" w:rsidRPr="006A3FF1">
        <w:rPr>
          <w:rFonts w:ascii="Cambria" w:hAnsi="Cambria" w:cstheme="minorHAnsi"/>
          <w:color w:val="000000" w:themeColor="text1"/>
          <w:sz w:val="22"/>
          <w:lang w:val="sr-Cyrl-RS"/>
        </w:rPr>
        <w:t xml:space="preserve"> </w:t>
      </w:r>
    </w:p>
    <w:p w:rsidR="00D258A3" w:rsidRPr="006A3FF1" w:rsidRDefault="003B45C7" w:rsidP="00800084">
      <w:pPr>
        <w:pStyle w:val="Heading2"/>
        <w:spacing w:after="120" w:line="360" w:lineRule="auto"/>
        <w:ind w:left="578" w:hanging="578"/>
        <w:jc w:val="both"/>
        <w:rPr>
          <w:rFonts w:ascii="Cambria" w:hAnsi="Cambria" w:cstheme="minorHAnsi"/>
          <w:color w:val="000000" w:themeColor="text1"/>
          <w:sz w:val="22"/>
          <w:szCs w:val="22"/>
          <w:lang w:val="sr-Cyrl-RS"/>
        </w:rPr>
      </w:pPr>
      <w:bookmarkStart w:id="16" w:name="_Toc531530721"/>
      <w:bookmarkStart w:id="17" w:name="_Toc13654638"/>
      <w:r w:rsidRPr="006A3FF1">
        <w:rPr>
          <w:rFonts w:ascii="Cambria" w:hAnsi="Cambria" w:cstheme="minorHAnsi"/>
          <w:color w:val="000000" w:themeColor="text1"/>
          <w:sz w:val="22"/>
          <w:szCs w:val="22"/>
          <w:lang w:val="sr-Cyrl-RS"/>
        </w:rPr>
        <w:t>ПОСЕДОВАЊЕ</w:t>
      </w:r>
      <w:r w:rsidR="009C3F21"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УРЕЂАЈА</w:t>
      </w:r>
      <w:bookmarkEnd w:id="16"/>
      <w:bookmarkEnd w:id="17"/>
    </w:p>
    <w:p w:rsidR="00D258A3"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Осим</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приступа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интернету</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важан</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07757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креаторе</w:t>
      </w:r>
      <w:r w:rsidR="0007757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јавних</w:t>
      </w:r>
      <w:r w:rsidR="0007757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политика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уређаје</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приступ</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интернету</w:t>
      </w:r>
      <w:r w:rsidR="0007757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грађани</w:t>
      </w:r>
      <w:r w:rsidR="0007757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поседују</w:t>
      </w:r>
      <w:r w:rsidR="0007757B" w:rsidRPr="006A3FF1">
        <w:rPr>
          <w:rFonts w:ascii="Cambria" w:hAnsi="Cambria" w:cstheme="minorHAnsi"/>
          <w:color w:val="000000" w:themeColor="text1"/>
          <w:sz w:val="22"/>
          <w:lang w:val="sr-Cyrl-RS"/>
        </w:rPr>
        <w:t>.</w:t>
      </w:r>
    </w:p>
    <w:p w:rsidR="00DE7E84" w:rsidRPr="006A3FF1" w:rsidRDefault="003B45C7" w:rsidP="00722376">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b/>
          <w:color w:val="000000" w:themeColor="text1"/>
          <w:sz w:val="22"/>
          <w:lang w:val="sr-Cyrl-RS"/>
        </w:rPr>
        <w:lastRenderedPageBreak/>
        <w:t>Сваки</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пети</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становник</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Србије</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није</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никада</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користио</w:t>
      </w:r>
      <w:r w:rsidR="00D258A3"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рачунар</w:t>
      </w:r>
      <w:r w:rsidR="00D258A3" w:rsidRPr="006A3FF1">
        <w:rPr>
          <w:rFonts w:ascii="Cambria" w:hAnsi="Cambria" w:cstheme="minorHAnsi"/>
          <w:b/>
          <w:color w:val="000000" w:themeColor="text1"/>
          <w:sz w:val="22"/>
          <w:lang w:val="sr-Cyrl-RS"/>
        </w:rPr>
        <w:t>.</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Доступни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подаци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нам</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говоре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722376" w:rsidRPr="006A3FF1">
        <w:rPr>
          <w:rFonts w:ascii="Cambria" w:hAnsi="Cambria" w:cstheme="minorHAnsi"/>
          <w:color w:val="000000" w:themeColor="text1"/>
          <w:sz w:val="22"/>
          <w:lang w:val="sr-Cyrl-RS"/>
        </w:rPr>
        <w:t xml:space="preserve"> </w:t>
      </w:r>
      <w:r w:rsidR="00D258A3" w:rsidRPr="006A3FF1">
        <w:rPr>
          <w:rFonts w:ascii="Cambria" w:hAnsi="Cambria" w:cstheme="minorHAnsi"/>
          <w:color w:val="000000" w:themeColor="text1"/>
          <w:sz w:val="22"/>
          <w:lang w:val="sr-Cyrl-RS"/>
        </w:rPr>
        <w:t xml:space="preserve">70.7 % </w:t>
      </w:r>
      <w:r w:rsidRPr="006A3FF1">
        <w:rPr>
          <w:rFonts w:ascii="Cambria" w:hAnsi="Cambria" w:cstheme="minorHAnsi"/>
          <w:color w:val="000000" w:themeColor="text1"/>
          <w:sz w:val="22"/>
          <w:lang w:val="sr-Cyrl-RS"/>
        </w:rPr>
        <w:t>појединаца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користило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рачунар</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последња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месеца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w:t>
      </w:r>
      <w:r w:rsidR="00D258A3" w:rsidRPr="006A3FF1">
        <w:rPr>
          <w:rFonts w:ascii="Cambria" w:hAnsi="Cambria" w:cstheme="minorHAnsi"/>
          <w:color w:val="000000" w:themeColor="text1"/>
          <w:sz w:val="22"/>
          <w:lang w:val="sr-Cyrl-RS"/>
        </w:rPr>
        <w:t xml:space="preserve"> 22.8 % </w:t>
      </w:r>
      <w:r w:rsidRPr="006A3FF1">
        <w:rPr>
          <w:rFonts w:ascii="Cambria" w:hAnsi="Cambria" w:cstheme="minorHAnsi"/>
          <w:color w:val="000000" w:themeColor="text1"/>
          <w:sz w:val="22"/>
          <w:lang w:val="sr-Cyrl-RS"/>
        </w:rPr>
        <w:t>појединаца</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никада</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није</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користило</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рачунар</w:t>
      </w:r>
      <w:r w:rsidR="00AF228E" w:rsidRPr="006A3FF1">
        <w:rPr>
          <w:rStyle w:val="FootnoteReference"/>
          <w:rFonts w:ascii="Cambria" w:hAnsi="Cambria" w:cstheme="minorHAnsi"/>
          <w:color w:val="000000" w:themeColor="text1"/>
          <w:sz w:val="22"/>
          <w:lang w:val="sr-Cyrl-RS"/>
        </w:rPr>
        <w:footnoteReference w:id="21"/>
      </w:r>
      <w:r w:rsidR="0063472C" w:rsidRPr="006A3FF1">
        <w:rPr>
          <w:rFonts w:ascii="Cambria" w:hAnsi="Cambria" w:cstheme="minorHAnsi"/>
          <w:color w:val="000000" w:themeColor="text1"/>
          <w:sz w:val="22"/>
          <w:lang w:val="sr-Cyrl-RS"/>
        </w:rPr>
        <w:t xml:space="preserve"> </w:t>
      </w:r>
    </w:p>
    <w:tbl>
      <w:tblPr>
        <w:tblStyle w:val="GridTable4-Accent51"/>
        <w:tblpPr w:leftFromText="180" w:rightFromText="180" w:vertAnchor="text" w:tblpX="108" w:tblpY="1"/>
        <w:tblOverlap w:val="never"/>
        <w:tblW w:w="0" w:type="auto"/>
        <w:tblLook w:val="06A0" w:firstRow="1" w:lastRow="0" w:firstColumn="1" w:lastColumn="0" w:noHBand="1" w:noVBand="1"/>
      </w:tblPr>
      <w:tblGrid>
        <w:gridCol w:w="2581"/>
        <w:gridCol w:w="1417"/>
        <w:gridCol w:w="1559"/>
        <w:gridCol w:w="1560"/>
        <w:gridCol w:w="1883"/>
      </w:tblGrid>
      <w:tr w:rsidR="00A667AE" w:rsidRPr="006A3FF1" w:rsidTr="009C1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5"/>
            <w:shd w:val="clear" w:color="auto" w:fill="4472C4" w:themeFill="accent1"/>
          </w:tcPr>
          <w:p w:rsidR="00A667AE" w:rsidRPr="006A3FF1" w:rsidRDefault="003B45C7" w:rsidP="009C1F1C">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ПОСЕДОВАЊЕ</w:t>
            </w:r>
            <w:r w:rsidR="00A667A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РАЧУНАРА</w:t>
            </w:r>
            <w:r w:rsidR="002E6F6F" w:rsidRPr="006A3FF1">
              <w:rPr>
                <w:rStyle w:val="FootnoteReference"/>
                <w:rFonts w:ascii="Cambria" w:hAnsi="Cambria" w:cstheme="minorHAnsi"/>
                <w:color w:val="000000" w:themeColor="text1"/>
                <w:sz w:val="22"/>
                <w:lang w:val="sr-Cyrl-RS"/>
              </w:rPr>
              <w:footnoteReference w:id="22"/>
            </w:r>
          </w:p>
        </w:tc>
      </w:tr>
      <w:tr w:rsidR="00A667AE" w:rsidRPr="006A3FF1" w:rsidTr="003A220A">
        <w:tc>
          <w:tcPr>
            <w:cnfStyle w:val="001000000000" w:firstRow="0" w:lastRow="0" w:firstColumn="1" w:lastColumn="0" w:oddVBand="0" w:evenVBand="0" w:oddHBand="0" w:evenHBand="0" w:firstRowFirstColumn="0" w:firstRowLastColumn="0" w:lastRowFirstColumn="0" w:lastRowLastColumn="0"/>
            <w:tcW w:w="2581" w:type="dxa"/>
            <w:vAlign w:val="center"/>
          </w:tcPr>
          <w:p w:rsidR="00A667AE" w:rsidRPr="006A3FF1" w:rsidRDefault="003B45C7" w:rsidP="003A220A">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Индикатор</w:t>
            </w:r>
          </w:p>
        </w:tc>
        <w:tc>
          <w:tcPr>
            <w:tcW w:w="1417" w:type="dxa"/>
            <w:vAlign w:val="center"/>
          </w:tcPr>
          <w:p w:rsidR="00A667AE" w:rsidRPr="006A3FF1" w:rsidRDefault="003B45C7"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Република</w:t>
            </w:r>
            <w:r w:rsidR="00A667A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p>
        </w:tc>
        <w:tc>
          <w:tcPr>
            <w:tcW w:w="1559" w:type="dxa"/>
            <w:vAlign w:val="center"/>
          </w:tcPr>
          <w:p w:rsidR="00A667AE" w:rsidRPr="006A3FF1" w:rsidRDefault="003B45C7"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Централна</w:t>
            </w:r>
            <w:r w:rsidR="00A667A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p>
        </w:tc>
        <w:tc>
          <w:tcPr>
            <w:tcW w:w="1560" w:type="dxa"/>
            <w:vAlign w:val="center"/>
          </w:tcPr>
          <w:p w:rsidR="00A667AE" w:rsidRPr="006A3FF1" w:rsidRDefault="003B45C7"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Град</w:t>
            </w:r>
            <w:r w:rsidR="00A667A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Београд</w:t>
            </w:r>
          </w:p>
        </w:tc>
        <w:tc>
          <w:tcPr>
            <w:tcW w:w="1883" w:type="dxa"/>
            <w:vAlign w:val="center"/>
          </w:tcPr>
          <w:p w:rsidR="00A667AE" w:rsidRPr="006A3FF1" w:rsidRDefault="003B45C7"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Војводина</w:t>
            </w:r>
          </w:p>
        </w:tc>
      </w:tr>
      <w:tr w:rsidR="00A667AE" w:rsidRPr="006A3FF1" w:rsidTr="00D3012A">
        <w:tc>
          <w:tcPr>
            <w:cnfStyle w:val="001000000000" w:firstRow="0" w:lastRow="0" w:firstColumn="1" w:lastColumn="0" w:oddVBand="0" w:evenVBand="0" w:oddHBand="0" w:evenHBand="0" w:firstRowFirstColumn="0" w:firstRowLastColumn="0" w:lastRowFirstColumn="0" w:lastRowLastColumn="0"/>
            <w:tcW w:w="2581" w:type="dxa"/>
            <w:vAlign w:val="center"/>
          </w:tcPr>
          <w:p w:rsidR="00A667AE" w:rsidRPr="006A3FF1" w:rsidRDefault="003B45C7" w:rsidP="003A220A">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Домаћинства</w:t>
            </w:r>
          </w:p>
        </w:tc>
        <w:tc>
          <w:tcPr>
            <w:tcW w:w="1417" w:type="dxa"/>
            <w:shd w:val="clear" w:color="auto" w:fill="auto"/>
            <w:vAlign w:val="center"/>
          </w:tcPr>
          <w:p w:rsidR="00A667AE" w:rsidRPr="006A3FF1" w:rsidRDefault="00DE7E84"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72</w:t>
            </w:r>
            <w:r w:rsidR="00A667AE" w:rsidRPr="006A3FF1">
              <w:rPr>
                <w:rFonts w:ascii="Cambria" w:hAnsi="Cambria" w:cstheme="minorHAnsi"/>
                <w:color w:val="000000" w:themeColor="text1"/>
                <w:sz w:val="22"/>
                <w:lang w:val="sr-Cyrl-RS"/>
              </w:rPr>
              <w:t>.1 %</w:t>
            </w:r>
          </w:p>
        </w:tc>
        <w:tc>
          <w:tcPr>
            <w:tcW w:w="1559" w:type="dxa"/>
            <w:shd w:val="clear" w:color="auto" w:fill="auto"/>
            <w:vAlign w:val="center"/>
          </w:tcPr>
          <w:p w:rsidR="00A667AE" w:rsidRPr="006A3FF1" w:rsidRDefault="00A667AE"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69.0 %</w:t>
            </w:r>
          </w:p>
        </w:tc>
        <w:tc>
          <w:tcPr>
            <w:tcW w:w="1560" w:type="dxa"/>
            <w:vAlign w:val="center"/>
          </w:tcPr>
          <w:p w:rsidR="00A667AE" w:rsidRPr="006A3FF1" w:rsidRDefault="00A667AE"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81.1%</w:t>
            </w:r>
          </w:p>
        </w:tc>
        <w:tc>
          <w:tcPr>
            <w:tcW w:w="1883" w:type="dxa"/>
            <w:vAlign w:val="center"/>
          </w:tcPr>
          <w:p w:rsidR="00A667AE" w:rsidRPr="006A3FF1" w:rsidRDefault="00A667AE"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69.3%</w:t>
            </w:r>
          </w:p>
        </w:tc>
      </w:tr>
    </w:tbl>
    <w:p w:rsidR="0047716D" w:rsidRPr="006A3FF1" w:rsidRDefault="003B45C7" w:rsidP="00800084">
      <w:pPr>
        <w:spacing w:before="120" w:after="120" w:line="360" w:lineRule="auto"/>
        <w:jc w:val="both"/>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Скоро</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две</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трећине</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домаћинстава</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у</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Србији</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поседује</w:t>
      </w:r>
      <w:r w:rsidR="0072237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рачунар</w:t>
      </w:r>
      <w:r w:rsidR="00722376" w:rsidRPr="006A3FF1">
        <w:rPr>
          <w:rFonts w:ascii="Cambria" w:hAnsi="Cambria" w:cstheme="minorHAnsi"/>
          <w:b/>
          <w:color w:val="000000" w:themeColor="text1"/>
          <w:sz w:val="22"/>
          <w:lang w:val="sr-Cyrl-RS"/>
        </w:rPr>
        <w:t xml:space="preserve"> (72.1 %),</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чему</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предњачи</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град</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Београд</w:t>
      </w:r>
      <w:r w:rsidR="0063472C" w:rsidRPr="006A3FF1">
        <w:rPr>
          <w:rFonts w:ascii="Cambria" w:hAnsi="Cambria" w:cstheme="minorHAnsi"/>
          <w:color w:val="000000" w:themeColor="text1"/>
          <w:sz w:val="22"/>
          <w:lang w:val="sr-Cyrl-RS"/>
        </w:rPr>
        <w:t xml:space="preserve"> (81.1%)</w:t>
      </w:r>
      <w:r w:rsidR="00AF228E" w:rsidRPr="006A3FF1">
        <w:rPr>
          <w:rStyle w:val="FootnoteReference"/>
          <w:rFonts w:ascii="Cambria" w:hAnsi="Cambria" w:cstheme="minorHAnsi"/>
          <w:color w:val="000000" w:themeColor="text1"/>
          <w:sz w:val="22"/>
          <w:lang w:val="sr-Cyrl-RS"/>
        </w:rPr>
        <w:footnoteReference w:id="23"/>
      </w:r>
      <w:r w:rsidR="0063472C" w:rsidRPr="006A3FF1">
        <w:rPr>
          <w:rFonts w:ascii="Cambria" w:hAnsi="Cambria" w:cstheme="minorHAnsi"/>
          <w:color w:val="000000" w:themeColor="text1"/>
          <w:sz w:val="22"/>
          <w:lang w:val="sr-Cyrl-RS"/>
        </w:rPr>
        <w:t>.</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републички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просек</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заостају</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Централна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722376" w:rsidRPr="006A3FF1">
        <w:rPr>
          <w:rFonts w:ascii="Cambria" w:hAnsi="Cambria" w:cstheme="minorHAnsi"/>
          <w:color w:val="000000" w:themeColor="text1"/>
          <w:sz w:val="22"/>
          <w:lang w:val="sr-Cyrl-RS"/>
        </w:rPr>
        <w:t xml:space="preserve"> (69%) </w:t>
      </w:r>
      <w:r w:rsidRPr="006A3FF1">
        <w:rPr>
          <w:rFonts w:ascii="Cambria" w:hAnsi="Cambria" w:cstheme="minorHAnsi"/>
          <w:color w:val="000000" w:themeColor="text1"/>
          <w:sz w:val="22"/>
          <w:lang w:val="sr-Cyrl-RS"/>
        </w:rPr>
        <w:t>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Војводина</w:t>
      </w:r>
      <w:r w:rsidR="00722376" w:rsidRPr="006A3FF1">
        <w:rPr>
          <w:rFonts w:ascii="Cambria" w:hAnsi="Cambria" w:cstheme="minorHAnsi"/>
          <w:color w:val="000000" w:themeColor="text1"/>
          <w:sz w:val="22"/>
          <w:lang w:val="sr-Cyrl-RS"/>
        </w:rPr>
        <w:t xml:space="preserve"> (69.3%)</w:t>
      </w:r>
      <w:r w:rsidR="00AF228E" w:rsidRPr="006A3FF1">
        <w:rPr>
          <w:rStyle w:val="FootnoteReference"/>
          <w:rFonts w:ascii="Cambria" w:hAnsi="Cambria" w:cstheme="minorHAnsi"/>
          <w:color w:val="000000" w:themeColor="text1"/>
          <w:sz w:val="22"/>
          <w:lang w:val="sr-Cyrl-RS"/>
        </w:rPr>
        <w:footnoteReference w:id="24"/>
      </w:r>
      <w:r w:rsidR="0063472C" w:rsidRPr="006A3FF1">
        <w:rPr>
          <w:rFonts w:ascii="Cambria" w:hAnsi="Cambria" w:cstheme="minorHAnsi"/>
          <w:color w:val="000000" w:themeColor="text1"/>
          <w:sz w:val="22"/>
          <w:lang w:val="sr-Cyrl-RS"/>
        </w:rPr>
        <w:t xml:space="preserve">, </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Важан</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према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типу</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уређаја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постоје</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домаћинству</w:t>
      </w:r>
      <w:r w:rsidR="00722376" w:rsidRPr="006A3FF1">
        <w:rPr>
          <w:rFonts w:ascii="Cambria" w:hAnsi="Cambria" w:cstheme="minorHAnsi"/>
          <w:color w:val="000000" w:themeColor="text1"/>
          <w:sz w:val="22"/>
          <w:lang w:val="sr-Cyrl-RS"/>
        </w:rPr>
        <w:t xml:space="preserve">, 47.6% </w:t>
      </w:r>
      <w:r w:rsidRPr="006A3FF1">
        <w:rPr>
          <w:rFonts w:ascii="Cambria" w:hAnsi="Cambria" w:cstheme="minorHAnsi"/>
          <w:color w:val="000000" w:themeColor="text1"/>
          <w:sz w:val="22"/>
          <w:lang w:val="sr-Cyrl-RS"/>
        </w:rPr>
        <w:t>домаћинстава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w:t>
      </w:r>
      <w:r w:rsidR="00A375E5" w:rsidRPr="006A3FF1">
        <w:rPr>
          <w:rFonts w:ascii="Cambria" w:hAnsi="Cambria" w:cstheme="minorHAnsi"/>
          <w:color w:val="000000" w:themeColor="text1"/>
          <w:sz w:val="22"/>
          <w:lang w:val="sr-Cyrl-RS"/>
        </w:rPr>
        <w:t xml:space="preserve"> лаптоп</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w:t>
      </w:r>
      <w:r w:rsidR="00722376" w:rsidRPr="006A3FF1">
        <w:rPr>
          <w:rFonts w:ascii="Cambria" w:hAnsi="Cambria" w:cstheme="minorHAnsi"/>
          <w:color w:val="000000" w:themeColor="text1"/>
          <w:sz w:val="22"/>
          <w:lang w:val="sr-Cyrl-RS"/>
        </w:rPr>
        <w:t xml:space="preserve"> 93% </w:t>
      </w:r>
      <w:r w:rsidRPr="006A3FF1">
        <w:rPr>
          <w:rFonts w:ascii="Cambria" w:hAnsi="Cambria" w:cstheme="minorHAnsi"/>
          <w:color w:val="000000" w:themeColor="text1"/>
          <w:sz w:val="22"/>
          <w:lang w:val="sr-Cyrl-RS"/>
        </w:rPr>
        <w:t>поседује</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мобилни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телефон</w:t>
      </w:r>
      <w:r w:rsidR="00AF228E" w:rsidRPr="006A3FF1">
        <w:rPr>
          <w:rStyle w:val="FootnoteReference"/>
          <w:rFonts w:ascii="Cambria" w:hAnsi="Cambria" w:cstheme="minorHAnsi"/>
          <w:b/>
          <w:color w:val="000000" w:themeColor="text1"/>
          <w:sz w:val="22"/>
          <w:lang w:val="sr-Cyrl-RS"/>
        </w:rPr>
        <w:footnoteReference w:id="25"/>
      </w:r>
      <w:r w:rsidR="00722376" w:rsidRPr="006A3FF1">
        <w:rPr>
          <w:rFonts w:ascii="Cambria" w:hAnsi="Cambria" w:cstheme="minorHAnsi"/>
          <w:b/>
          <w:color w:val="000000" w:themeColor="text1"/>
          <w:sz w:val="22"/>
          <w:lang w:val="sr-Cyrl-RS"/>
        </w:rPr>
        <w:t xml:space="preserve">. </w:t>
      </w:r>
    </w:p>
    <w:p w:rsidR="00D258A3" w:rsidRPr="006A3FF1" w:rsidRDefault="003B45C7" w:rsidP="00800084">
      <w:pPr>
        <w:spacing w:before="120" w:after="120" w:line="360" w:lineRule="auto"/>
        <w:jc w:val="both"/>
        <w:rPr>
          <w:rFonts w:ascii="Cambria" w:hAnsi="Cambria" w:cstheme="minorHAnsi"/>
          <w:b/>
          <w:color w:val="000000" w:themeColor="text1"/>
          <w:sz w:val="22"/>
          <w:lang w:val="sr-Cyrl-RS"/>
        </w:rPr>
      </w:pPr>
      <w:r w:rsidRPr="006A3FF1">
        <w:rPr>
          <w:rFonts w:ascii="Cambria" w:hAnsi="Cambria" w:cstheme="minorHAnsi"/>
          <w:color w:val="000000" w:themeColor="text1"/>
          <w:sz w:val="22"/>
          <w:lang w:val="sr-Cyrl-RS"/>
        </w:rPr>
        <w:t>Имајући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виду</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највећи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домаћинстава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поседује</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мобилни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телефон</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важно</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складу</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тим</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планирати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развој</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прилагођавање</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електронских</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тако</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користити</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мобилног</w:t>
      </w:r>
      <w:r w:rsidR="0072237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телефона</w:t>
      </w:r>
      <w:r w:rsidR="00722376" w:rsidRPr="006A3FF1">
        <w:rPr>
          <w:rFonts w:ascii="Cambria" w:hAnsi="Cambria" w:cstheme="minorHAnsi"/>
          <w:color w:val="000000" w:themeColor="text1"/>
          <w:sz w:val="22"/>
          <w:lang w:val="sr-Cyrl-RS"/>
        </w:rPr>
        <w:t>.</w:t>
      </w:r>
      <w:r w:rsidR="00722376" w:rsidRPr="006A3FF1">
        <w:rPr>
          <w:rFonts w:ascii="Cambria" w:hAnsi="Cambria" w:cstheme="minorHAnsi"/>
          <w:b/>
          <w:color w:val="000000" w:themeColor="text1"/>
          <w:sz w:val="22"/>
          <w:lang w:val="sr-Cyrl-RS"/>
        </w:rPr>
        <w:t xml:space="preserve"> </w:t>
      </w:r>
    </w:p>
    <w:tbl>
      <w:tblPr>
        <w:tblStyle w:val="GridTable4-Accent51"/>
        <w:tblpPr w:leftFromText="180" w:rightFromText="180" w:vertAnchor="text" w:horzAnchor="margin" w:tblpX="108" w:tblpY="8"/>
        <w:tblW w:w="0" w:type="auto"/>
        <w:tblLook w:val="06A0" w:firstRow="1" w:lastRow="0" w:firstColumn="1" w:lastColumn="0" w:noHBand="1" w:noVBand="1"/>
      </w:tblPr>
      <w:tblGrid>
        <w:gridCol w:w="4140"/>
        <w:gridCol w:w="4878"/>
      </w:tblGrid>
      <w:tr w:rsidR="004966A5" w:rsidRPr="006A3FF1" w:rsidTr="003A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2"/>
            <w:shd w:val="clear" w:color="auto" w:fill="4472C4" w:themeFill="accent1"/>
            <w:vAlign w:val="center"/>
          </w:tcPr>
          <w:p w:rsidR="00D258A3" w:rsidRPr="006A3FF1" w:rsidRDefault="003B45C7" w:rsidP="00A375E5">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ТИПОВИ</w:t>
            </w:r>
            <w:r w:rsidR="0080008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УРЕЂАЈА</w:t>
            </w:r>
            <w:r w:rsidR="0080008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w:t>
            </w:r>
            <w:r w:rsidR="0080008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ДОМАЋИНСТВУ</w:t>
            </w:r>
            <w:r w:rsidR="002E6F6F" w:rsidRPr="006A3FF1">
              <w:rPr>
                <w:rStyle w:val="FootnoteReference"/>
                <w:rFonts w:ascii="Cambria" w:hAnsi="Cambria" w:cstheme="minorHAnsi"/>
                <w:color w:val="000000" w:themeColor="text1"/>
                <w:sz w:val="22"/>
                <w:lang w:val="sr-Cyrl-RS"/>
              </w:rPr>
              <w:footnoteReference w:id="26"/>
            </w:r>
          </w:p>
        </w:tc>
      </w:tr>
      <w:tr w:rsidR="004966A5" w:rsidRPr="006A3FF1" w:rsidTr="003A220A">
        <w:tc>
          <w:tcPr>
            <w:cnfStyle w:val="001000000000" w:firstRow="0" w:lastRow="0" w:firstColumn="1" w:lastColumn="0" w:oddVBand="0" w:evenVBand="0" w:oddHBand="0" w:evenHBand="0" w:firstRowFirstColumn="0" w:firstRowLastColumn="0" w:lastRowFirstColumn="0" w:lastRowLastColumn="0"/>
            <w:tcW w:w="4140" w:type="dxa"/>
            <w:vAlign w:val="center"/>
          </w:tcPr>
          <w:p w:rsidR="00D258A3" w:rsidRPr="006A3FF1" w:rsidRDefault="003B45C7" w:rsidP="003A220A">
            <w:pPr>
              <w:spacing w:before="120" w:after="120" w:line="360" w:lineRule="auto"/>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Индикатор</w:t>
            </w:r>
          </w:p>
        </w:tc>
        <w:tc>
          <w:tcPr>
            <w:tcW w:w="4878" w:type="dxa"/>
            <w:vAlign w:val="center"/>
          </w:tcPr>
          <w:p w:rsidR="00D258A3" w:rsidRPr="006A3FF1" w:rsidRDefault="003B45C7" w:rsidP="00A375E5">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Република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p>
        </w:tc>
      </w:tr>
      <w:tr w:rsidR="004966A5" w:rsidRPr="006A3FF1" w:rsidTr="003A220A">
        <w:tc>
          <w:tcPr>
            <w:cnfStyle w:val="001000000000" w:firstRow="0" w:lastRow="0" w:firstColumn="1" w:lastColumn="0" w:oddVBand="0" w:evenVBand="0" w:oddHBand="0" w:evenHBand="0" w:firstRowFirstColumn="0" w:firstRowLastColumn="0" w:lastRowFirstColumn="0" w:lastRowLastColumn="0"/>
            <w:tcW w:w="4140" w:type="dxa"/>
            <w:vAlign w:val="center"/>
          </w:tcPr>
          <w:p w:rsidR="00D258A3" w:rsidRPr="006A3FF1" w:rsidRDefault="003B45C7" w:rsidP="003A220A">
            <w:pPr>
              <w:spacing w:before="120" w:after="120" w:line="360" w:lineRule="auto"/>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Мобилни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телефон</w:t>
            </w:r>
          </w:p>
        </w:tc>
        <w:tc>
          <w:tcPr>
            <w:tcW w:w="4878" w:type="dxa"/>
            <w:vAlign w:val="center"/>
          </w:tcPr>
          <w:p w:rsidR="00D258A3" w:rsidRPr="006A3FF1" w:rsidRDefault="00D258A3" w:rsidP="00A375E5">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93.0%</w:t>
            </w:r>
          </w:p>
        </w:tc>
      </w:tr>
      <w:tr w:rsidR="004966A5" w:rsidRPr="006A3FF1" w:rsidTr="003A220A">
        <w:tc>
          <w:tcPr>
            <w:cnfStyle w:val="001000000000" w:firstRow="0" w:lastRow="0" w:firstColumn="1" w:lastColumn="0" w:oddVBand="0" w:evenVBand="0" w:oddHBand="0" w:evenHBand="0" w:firstRowFirstColumn="0" w:firstRowLastColumn="0" w:lastRowFirstColumn="0" w:lastRowLastColumn="0"/>
            <w:tcW w:w="4140" w:type="dxa"/>
            <w:vAlign w:val="center"/>
          </w:tcPr>
          <w:p w:rsidR="00D258A3" w:rsidRPr="006A3FF1" w:rsidRDefault="003B45C7" w:rsidP="003A220A">
            <w:pPr>
              <w:spacing w:before="120" w:after="120" w:line="360" w:lineRule="auto"/>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Персонални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рачунар</w:t>
            </w:r>
            <w:r w:rsidR="00D258A3" w:rsidRPr="006A3FF1">
              <w:rPr>
                <w:rFonts w:ascii="Cambria" w:hAnsi="Cambria" w:cstheme="minorHAnsi"/>
                <w:color w:val="000000" w:themeColor="text1"/>
                <w:sz w:val="22"/>
                <w:lang w:val="sr-Cyrl-RS"/>
              </w:rPr>
              <w:t xml:space="preserve"> (</w:t>
            </w:r>
            <w:r w:rsidR="00A375E5" w:rsidRPr="006A3FF1">
              <w:rPr>
                <w:rFonts w:ascii="Cambria" w:hAnsi="Cambria" w:cstheme="minorHAnsi"/>
                <w:i/>
                <w:color w:val="000000" w:themeColor="text1"/>
                <w:sz w:val="22"/>
                <w:lang w:val="sr-Cyrl-RS"/>
              </w:rPr>
              <w:t>PC</w:t>
            </w:r>
            <w:r w:rsidR="00D258A3" w:rsidRPr="006A3FF1">
              <w:rPr>
                <w:rFonts w:ascii="Cambria" w:hAnsi="Cambria" w:cstheme="minorHAnsi"/>
                <w:color w:val="000000" w:themeColor="text1"/>
                <w:sz w:val="22"/>
                <w:lang w:val="sr-Cyrl-RS"/>
              </w:rPr>
              <w:t>)</w:t>
            </w:r>
          </w:p>
        </w:tc>
        <w:tc>
          <w:tcPr>
            <w:tcW w:w="4878" w:type="dxa"/>
            <w:vAlign w:val="center"/>
          </w:tcPr>
          <w:p w:rsidR="00D258A3" w:rsidRPr="006A3FF1" w:rsidRDefault="00D258A3" w:rsidP="00A375E5">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72.1%</w:t>
            </w:r>
          </w:p>
        </w:tc>
      </w:tr>
      <w:tr w:rsidR="004966A5" w:rsidRPr="006A3FF1" w:rsidTr="003A220A">
        <w:tc>
          <w:tcPr>
            <w:cnfStyle w:val="001000000000" w:firstRow="0" w:lastRow="0" w:firstColumn="1" w:lastColumn="0" w:oddVBand="0" w:evenVBand="0" w:oddHBand="0" w:evenHBand="0" w:firstRowFirstColumn="0" w:firstRowLastColumn="0" w:lastRowFirstColumn="0" w:lastRowLastColumn="0"/>
            <w:tcW w:w="4140" w:type="dxa"/>
            <w:vAlign w:val="center"/>
          </w:tcPr>
          <w:p w:rsidR="00D258A3" w:rsidRPr="006A3FF1" w:rsidRDefault="00A375E5" w:rsidP="003A220A">
            <w:pPr>
              <w:spacing w:before="120" w:after="120" w:line="360" w:lineRule="auto"/>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 xml:space="preserve"> Лаптоп</w:t>
            </w:r>
          </w:p>
        </w:tc>
        <w:tc>
          <w:tcPr>
            <w:tcW w:w="4878" w:type="dxa"/>
            <w:vAlign w:val="center"/>
          </w:tcPr>
          <w:p w:rsidR="00D258A3" w:rsidRPr="006A3FF1" w:rsidRDefault="00D258A3" w:rsidP="00A375E5">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47.6%</w:t>
            </w:r>
          </w:p>
        </w:tc>
      </w:tr>
    </w:tbl>
    <w:p w:rsidR="00601EAC"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Приметно</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више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мушкараца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поседује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рачунар</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жене</w:t>
      </w:r>
      <w:r w:rsidR="00601EAC" w:rsidRPr="006A3FF1">
        <w:rPr>
          <w:rFonts w:ascii="Cambria" w:hAnsi="Cambria" w:cstheme="minorHAnsi"/>
          <w:color w:val="000000" w:themeColor="text1"/>
          <w:sz w:val="22"/>
          <w:lang w:val="sr-Cyrl-RS"/>
        </w:rPr>
        <w:t xml:space="preserve">, 74.5% </w:t>
      </w:r>
      <w:r w:rsidRPr="006A3FF1">
        <w:rPr>
          <w:rFonts w:ascii="Cambria" w:hAnsi="Cambria" w:cstheme="minorHAnsi"/>
          <w:color w:val="000000" w:themeColor="text1"/>
          <w:sz w:val="22"/>
          <w:lang w:val="sr-Cyrl-RS"/>
        </w:rPr>
        <w:t>мушкараца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поседује</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рачунар</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наспрам</w:t>
      </w:r>
      <w:r w:rsidR="0063472C" w:rsidRPr="006A3FF1">
        <w:rPr>
          <w:rFonts w:ascii="Cambria" w:hAnsi="Cambria" w:cstheme="minorHAnsi"/>
          <w:color w:val="000000" w:themeColor="text1"/>
          <w:sz w:val="22"/>
          <w:lang w:val="sr-Cyrl-RS"/>
        </w:rPr>
        <w:t xml:space="preserve"> 67% </w:t>
      </w:r>
      <w:r w:rsidRPr="006A3FF1">
        <w:rPr>
          <w:rFonts w:ascii="Cambria" w:hAnsi="Cambria" w:cstheme="minorHAnsi"/>
          <w:color w:val="000000" w:themeColor="text1"/>
          <w:sz w:val="22"/>
          <w:lang w:val="sr-Cyrl-RS"/>
        </w:rPr>
        <w:t>жена</w:t>
      </w:r>
      <w:r w:rsidR="00AF228E" w:rsidRPr="006A3FF1">
        <w:rPr>
          <w:rStyle w:val="FootnoteReference"/>
          <w:rFonts w:ascii="Cambria" w:hAnsi="Cambria" w:cstheme="minorHAnsi"/>
          <w:color w:val="000000" w:themeColor="text1"/>
          <w:sz w:val="22"/>
          <w:lang w:val="sr-Cyrl-RS"/>
        </w:rPr>
        <w:footnoteReference w:id="27"/>
      </w:r>
      <w:r w:rsidR="0063472C" w:rsidRPr="006A3FF1">
        <w:rPr>
          <w:rFonts w:ascii="Cambria" w:hAnsi="Cambria" w:cstheme="minorHAnsi"/>
          <w:color w:val="000000" w:themeColor="text1"/>
          <w:sz w:val="22"/>
          <w:lang w:val="sr-Cyrl-RS"/>
        </w:rPr>
        <w:t>.</w:t>
      </w:r>
    </w:p>
    <w:p w:rsidR="004966A5"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Не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може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закључити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процент</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домаћинстава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нема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приступ</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ниједном</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уређаја</w:t>
      </w:r>
      <w:r w:rsidR="00D258A3" w:rsidRPr="006A3FF1">
        <w:rPr>
          <w:rFonts w:ascii="Cambria" w:hAnsi="Cambria" w:cstheme="minorHAnsi"/>
          <w:color w:val="000000" w:themeColor="text1"/>
          <w:sz w:val="22"/>
          <w:lang w:val="sr-Cyrl-RS"/>
        </w:rPr>
        <w:t xml:space="preserve"> </w:t>
      </w:r>
      <w:r w:rsidR="005F7224" w:rsidRPr="006A3FF1">
        <w:rPr>
          <w:rFonts w:ascii="Cambria" w:hAnsi="Cambria" w:cstheme="minorHAnsi"/>
          <w:color w:val="000000" w:themeColor="text1"/>
          <w:sz w:val="22"/>
          <w:lang w:val="sr-Cyrl-RS"/>
        </w:rPr>
        <w:t xml:space="preserve">путем </w:t>
      </w:r>
      <w:r w:rsidRPr="006A3FF1">
        <w:rPr>
          <w:rFonts w:ascii="Cambria" w:hAnsi="Cambria" w:cstheme="minorHAnsi"/>
          <w:color w:val="000000" w:themeColor="text1"/>
          <w:sz w:val="22"/>
          <w:lang w:val="sr-Cyrl-RS"/>
        </w:rPr>
        <w:t>којих</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најчешће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приступа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тог</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разлога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требало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lastRenderedPageBreak/>
        <w:t>Републички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завод</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статистику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прошири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прикупљање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обраду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статистичких</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Такође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постоје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подаци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томе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колико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домаћинстава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телефоне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нису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андроид</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или</w:t>
      </w:r>
      <w:r w:rsidR="00D258A3" w:rsidRPr="006A3FF1">
        <w:rPr>
          <w:rFonts w:ascii="Cambria" w:hAnsi="Cambria" w:cstheme="minorHAnsi"/>
          <w:color w:val="000000" w:themeColor="text1"/>
          <w:sz w:val="22"/>
          <w:lang w:val="sr-Cyrl-RS"/>
        </w:rPr>
        <w:t xml:space="preserve"> </w:t>
      </w:r>
      <w:r w:rsidR="00A375E5" w:rsidRPr="006A3FF1">
        <w:rPr>
          <w:rFonts w:ascii="Cambria" w:hAnsi="Cambria" w:cstheme="minorHAnsi"/>
          <w:i/>
          <w:color w:val="000000" w:themeColor="text1"/>
          <w:sz w:val="22"/>
          <w:lang w:val="sr-Cyrl-RS"/>
        </w:rPr>
        <w:t>IOS</w:t>
      </w:r>
      <w:r w:rsidR="00601EAC" w:rsidRPr="006A3FF1">
        <w:rPr>
          <w:rFonts w:ascii="Cambria" w:hAnsi="Cambria" w:cstheme="minorHAnsi"/>
          <w:color w:val="000000" w:themeColor="text1"/>
          <w:sz w:val="22"/>
          <w:lang w:val="sr-Cyrl-RS"/>
        </w:rPr>
        <w:t>,</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односно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телефоне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старе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генерације</w:t>
      </w:r>
      <w:r w:rsidR="00601EAC" w:rsidRPr="006A3FF1">
        <w:rPr>
          <w:rFonts w:ascii="Cambria" w:hAnsi="Cambria" w:cstheme="minorHAnsi"/>
          <w:color w:val="000000" w:themeColor="text1"/>
          <w:sz w:val="22"/>
          <w:lang w:val="sr-Cyrl-RS"/>
        </w:rPr>
        <w:t>.</w:t>
      </w:r>
    </w:p>
    <w:p w:rsidR="00D258A3" w:rsidRPr="006A3FF1" w:rsidRDefault="003B45C7" w:rsidP="00800084">
      <w:pPr>
        <w:pStyle w:val="Heading2"/>
        <w:spacing w:after="120" w:line="360" w:lineRule="auto"/>
        <w:jc w:val="both"/>
        <w:rPr>
          <w:rFonts w:ascii="Cambria" w:hAnsi="Cambria" w:cstheme="minorHAnsi"/>
          <w:color w:val="000000" w:themeColor="text1"/>
          <w:sz w:val="22"/>
          <w:szCs w:val="22"/>
          <w:lang w:val="sr-Cyrl-RS"/>
        </w:rPr>
      </w:pPr>
      <w:bookmarkStart w:id="18" w:name="_Toc531530722"/>
      <w:bookmarkStart w:id="19" w:name="_Toc13654639"/>
      <w:r w:rsidRPr="006A3FF1">
        <w:rPr>
          <w:rFonts w:ascii="Cambria" w:hAnsi="Cambria" w:cstheme="minorHAnsi"/>
          <w:color w:val="000000" w:themeColor="text1"/>
          <w:sz w:val="22"/>
          <w:szCs w:val="22"/>
          <w:lang w:val="sr-Cyrl-RS"/>
        </w:rPr>
        <w:t>ШИРОКОПОЈАСНА</w:t>
      </w:r>
      <w:r w:rsidR="009C3F21"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ИНТЕРНЕТ</w:t>
      </w:r>
      <w:r w:rsidR="009C3F21"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КОНЕКЦИЈА</w:t>
      </w:r>
      <w:bookmarkEnd w:id="18"/>
      <w:bookmarkEnd w:id="19"/>
    </w:p>
    <w:p w:rsidR="00601EAC" w:rsidRPr="006A3FF1" w:rsidRDefault="003B45C7" w:rsidP="00601EAC">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Широкопојасну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конекцију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омогућава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бржи</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приступ</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преузимање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садржаја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нивоу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w:t>
      </w:r>
      <w:r w:rsidR="00601EAC" w:rsidRPr="006A3FF1">
        <w:rPr>
          <w:rFonts w:ascii="Cambria" w:hAnsi="Cambria" w:cstheme="minorHAnsi"/>
          <w:color w:val="000000" w:themeColor="text1"/>
          <w:sz w:val="22"/>
          <w:lang w:val="sr-Cyrl-RS"/>
        </w:rPr>
        <w:t xml:space="preserve"> 72.5% </w:t>
      </w:r>
      <w:r w:rsidRPr="006A3FF1">
        <w:rPr>
          <w:rFonts w:ascii="Cambria" w:hAnsi="Cambria" w:cstheme="minorHAnsi"/>
          <w:color w:val="000000" w:themeColor="text1"/>
          <w:sz w:val="22"/>
          <w:lang w:val="sr-Cyrl-RS"/>
        </w:rPr>
        <w:t>домаћинстава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где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поново</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Београду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тај</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проценат</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достиже</w:t>
      </w:r>
      <w:r w:rsidR="00601EAC" w:rsidRPr="006A3FF1">
        <w:rPr>
          <w:rFonts w:ascii="Cambria" w:hAnsi="Cambria" w:cstheme="minorHAnsi"/>
          <w:color w:val="000000" w:themeColor="text1"/>
          <w:sz w:val="22"/>
          <w:lang w:val="sr-Cyrl-RS"/>
        </w:rPr>
        <w:t xml:space="preserve"> 82.1%, </w:t>
      </w:r>
      <w:r w:rsidRPr="006A3FF1">
        <w:rPr>
          <w:rFonts w:ascii="Cambria" w:hAnsi="Cambria" w:cstheme="minorHAnsi"/>
          <w:color w:val="000000" w:themeColor="text1"/>
          <w:sz w:val="22"/>
          <w:lang w:val="sr-Cyrl-RS"/>
        </w:rPr>
        <w:t>у</w:t>
      </w:r>
      <w:r w:rsidR="00601EAC" w:rsidRPr="006A3FF1">
        <w:rPr>
          <w:rFonts w:ascii="Cambria" w:hAnsi="Cambria" w:cstheme="minorHAnsi"/>
          <w:color w:val="000000" w:themeColor="text1"/>
          <w:sz w:val="22"/>
          <w:lang w:val="sr-Cyrl-RS"/>
        </w:rPr>
        <w:t xml:space="preserve"> </w:t>
      </w:r>
      <w:r w:rsidR="005F7224" w:rsidRPr="006A3FF1">
        <w:rPr>
          <w:rFonts w:ascii="Cambria" w:hAnsi="Cambria" w:cstheme="minorHAnsi"/>
          <w:color w:val="000000" w:themeColor="text1"/>
          <w:sz w:val="22"/>
          <w:lang w:val="sr-Cyrl-RS"/>
        </w:rPr>
        <w:t>Ц</w:t>
      </w:r>
      <w:r w:rsidRPr="006A3FF1">
        <w:rPr>
          <w:rFonts w:ascii="Cambria" w:hAnsi="Cambria" w:cstheme="minorHAnsi"/>
          <w:color w:val="000000" w:themeColor="text1"/>
          <w:sz w:val="22"/>
          <w:lang w:val="sr-Cyrl-RS"/>
        </w:rPr>
        <w:t>ентралној</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Србији</w:t>
      </w:r>
      <w:r w:rsidR="00601EAC" w:rsidRPr="006A3FF1">
        <w:rPr>
          <w:rFonts w:ascii="Cambria" w:hAnsi="Cambria" w:cstheme="minorHAnsi"/>
          <w:color w:val="000000" w:themeColor="text1"/>
          <w:sz w:val="22"/>
          <w:lang w:val="sr-Cyrl-RS"/>
        </w:rPr>
        <w:t xml:space="preserve"> 68.8 %, </w:t>
      </w:r>
      <w:r w:rsidRPr="006A3FF1">
        <w:rPr>
          <w:rFonts w:ascii="Cambria" w:hAnsi="Cambria" w:cstheme="minorHAnsi"/>
          <w:color w:val="000000" w:themeColor="text1"/>
          <w:sz w:val="22"/>
          <w:lang w:val="sr-Cyrl-RS"/>
        </w:rPr>
        <w:t>док</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проценат</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домаћинстава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имају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широкопојасну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конекцију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Војоводини</w:t>
      </w:r>
      <w:r w:rsidR="00601EAC" w:rsidRPr="006A3FF1">
        <w:rPr>
          <w:rFonts w:ascii="Cambria" w:hAnsi="Cambria" w:cstheme="minorHAnsi"/>
          <w:color w:val="000000" w:themeColor="text1"/>
          <w:sz w:val="22"/>
          <w:lang w:val="sr-Cyrl-RS"/>
        </w:rPr>
        <w:t xml:space="preserve"> </w:t>
      </w:r>
      <w:r w:rsidR="0063472C" w:rsidRPr="006A3FF1">
        <w:rPr>
          <w:rFonts w:ascii="Cambria" w:hAnsi="Cambria" w:cstheme="minorHAnsi"/>
          <w:color w:val="000000" w:themeColor="text1"/>
          <w:sz w:val="22"/>
          <w:lang w:val="sr-Cyrl-RS"/>
        </w:rPr>
        <w:t>70.3%</w:t>
      </w:r>
      <w:r w:rsidR="00AF228E" w:rsidRPr="006A3FF1">
        <w:rPr>
          <w:rStyle w:val="FootnoteReference"/>
          <w:rFonts w:ascii="Cambria" w:hAnsi="Cambria" w:cstheme="minorHAnsi"/>
          <w:color w:val="000000" w:themeColor="text1"/>
          <w:sz w:val="22"/>
          <w:lang w:val="sr-Cyrl-RS"/>
        </w:rPr>
        <w:footnoteReference w:id="28"/>
      </w:r>
      <w:r w:rsidR="0063472C" w:rsidRPr="006A3FF1">
        <w:rPr>
          <w:rFonts w:ascii="Cambria" w:hAnsi="Cambria" w:cstheme="minorHAnsi"/>
          <w:color w:val="000000" w:themeColor="text1"/>
          <w:sz w:val="22"/>
          <w:lang w:val="sr-Cyrl-RS"/>
        </w:rPr>
        <w:t>.</w:t>
      </w:r>
    </w:p>
    <w:p w:rsidR="005C5C47" w:rsidRPr="006A3FF1" w:rsidRDefault="003B45C7" w:rsidP="00601EAC">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На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основу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ових</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можемо</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закључимо</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коришћење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потребно</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уложити</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развој</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широкопјасне</w:t>
      </w:r>
      <w:r w:rsidR="00601EAC" w:rsidRPr="006A3FF1">
        <w:rPr>
          <w:rFonts w:ascii="Cambria" w:hAnsi="Cambria" w:cstheme="minorHAnsi"/>
          <w:color w:val="000000" w:themeColor="text1"/>
          <w:sz w:val="22"/>
          <w:lang w:val="sr-Cyrl-RS"/>
        </w:rPr>
        <w:t xml:space="preserve"> </w:t>
      </w:r>
      <w:r w:rsidR="005F7224" w:rsidRPr="006A3FF1">
        <w:rPr>
          <w:rFonts w:ascii="Cambria" w:hAnsi="Cambria" w:cstheme="minorHAnsi"/>
          <w:color w:val="000000" w:themeColor="text1"/>
          <w:sz w:val="22"/>
          <w:lang w:val="sr-Cyrl-RS"/>
        </w:rPr>
        <w:t>и</w:t>
      </w:r>
      <w:r w:rsidRPr="006A3FF1">
        <w:rPr>
          <w:rFonts w:ascii="Cambria" w:hAnsi="Cambria" w:cstheme="minorHAnsi"/>
          <w:color w:val="000000" w:themeColor="text1"/>
          <w:sz w:val="22"/>
          <w:lang w:val="sr-Cyrl-RS"/>
        </w:rPr>
        <w:t>нтернет</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конекције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првенствено</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601EAC" w:rsidRPr="006A3FF1">
        <w:rPr>
          <w:rFonts w:ascii="Cambria" w:hAnsi="Cambria" w:cstheme="minorHAnsi"/>
          <w:color w:val="000000" w:themeColor="text1"/>
          <w:sz w:val="22"/>
          <w:lang w:val="sr-Cyrl-RS"/>
        </w:rPr>
        <w:t xml:space="preserve"> </w:t>
      </w:r>
      <w:r w:rsidR="005F7224" w:rsidRPr="006A3FF1">
        <w:rPr>
          <w:rFonts w:ascii="Cambria" w:hAnsi="Cambria" w:cstheme="minorHAnsi"/>
          <w:color w:val="000000" w:themeColor="text1"/>
          <w:sz w:val="22"/>
          <w:lang w:val="sr-Cyrl-RS"/>
        </w:rPr>
        <w:t>Ц</w:t>
      </w:r>
      <w:r w:rsidRPr="006A3FF1">
        <w:rPr>
          <w:rFonts w:ascii="Cambria" w:hAnsi="Cambria" w:cstheme="minorHAnsi"/>
          <w:color w:val="000000" w:themeColor="text1"/>
          <w:sz w:val="22"/>
          <w:lang w:val="sr-Cyrl-RS"/>
        </w:rPr>
        <w:t>ентралној</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Србији</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Војоводини</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Услед</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недостатака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релевантних</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може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ближе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утврдити</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којим</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подрегионима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најнепопходније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неопходно</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надлежно</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министарство</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изради</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студију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процентуалне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доступности</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широкопојасне</w:t>
      </w:r>
      <w:r w:rsidR="00601EAC" w:rsidRPr="006A3FF1">
        <w:rPr>
          <w:rFonts w:ascii="Cambria" w:hAnsi="Cambria" w:cstheme="minorHAnsi"/>
          <w:color w:val="000000" w:themeColor="text1"/>
          <w:sz w:val="22"/>
          <w:lang w:val="sr-Cyrl-RS"/>
        </w:rPr>
        <w:t xml:space="preserve"> </w:t>
      </w:r>
      <w:r w:rsidR="005F7224" w:rsidRPr="006A3FF1">
        <w:rPr>
          <w:rFonts w:ascii="Cambria" w:hAnsi="Cambria" w:cstheme="minorHAnsi"/>
          <w:color w:val="000000" w:themeColor="text1"/>
          <w:sz w:val="22"/>
          <w:lang w:val="sr-Cyrl-RS"/>
        </w:rPr>
        <w:t>и</w:t>
      </w:r>
      <w:r w:rsidRPr="006A3FF1">
        <w:rPr>
          <w:rFonts w:ascii="Cambria" w:hAnsi="Cambria" w:cstheme="minorHAnsi"/>
          <w:color w:val="000000" w:themeColor="text1"/>
          <w:sz w:val="22"/>
          <w:lang w:val="sr-Cyrl-RS"/>
        </w:rPr>
        <w:t>нтернет</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конекције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складу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тим</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приоритизује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унапређење</w:t>
      </w:r>
      <w:r w:rsidR="00601EAC" w:rsidRPr="006A3FF1">
        <w:rPr>
          <w:rFonts w:ascii="Cambria" w:hAnsi="Cambria" w:cstheme="minorHAnsi"/>
          <w:color w:val="000000" w:themeColor="text1"/>
          <w:sz w:val="22"/>
          <w:lang w:val="sr-Cyrl-RS"/>
        </w:rPr>
        <w:t>.</w:t>
      </w:r>
    </w:p>
    <w:tbl>
      <w:tblPr>
        <w:tblStyle w:val="GridTable4-Accent51"/>
        <w:tblW w:w="4942" w:type="pct"/>
        <w:tblInd w:w="108" w:type="dxa"/>
        <w:tblLook w:val="06A0" w:firstRow="1" w:lastRow="0" w:firstColumn="1" w:lastColumn="0" w:noHBand="1" w:noVBand="1"/>
      </w:tblPr>
      <w:tblGrid>
        <w:gridCol w:w="2520"/>
        <w:gridCol w:w="1709"/>
        <w:gridCol w:w="2072"/>
        <w:gridCol w:w="1579"/>
        <w:gridCol w:w="1249"/>
      </w:tblGrid>
      <w:tr w:rsidR="005C5C47" w:rsidRPr="006A3FF1" w:rsidTr="0063472C">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4472C4" w:themeFill="accent1"/>
            <w:vAlign w:val="center"/>
          </w:tcPr>
          <w:p w:rsidR="00601EAC" w:rsidRPr="006A3FF1" w:rsidRDefault="003B45C7" w:rsidP="00601EAC">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ДОМАЋИНСТВА</w:t>
            </w:r>
            <w:r w:rsidR="002E6F6F" w:rsidRPr="006A3FF1">
              <w:rPr>
                <w:rStyle w:val="FootnoteReference"/>
                <w:rFonts w:ascii="Cambria" w:hAnsi="Cambria" w:cstheme="minorHAnsi"/>
                <w:color w:val="000000" w:themeColor="text1"/>
                <w:sz w:val="22"/>
                <w:lang w:val="sr-Cyrl-RS"/>
              </w:rPr>
              <w:footnoteReference w:id="29"/>
            </w:r>
          </w:p>
        </w:tc>
      </w:tr>
      <w:tr w:rsidR="009E6E83" w:rsidRPr="006A3FF1" w:rsidTr="003A220A">
        <w:trPr>
          <w:trHeight w:val="965"/>
        </w:trPr>
        <w:tc>
          <w:tcPr>
            <w:cnfStyle w:val="001000000000" w:firstRow="0" w:lastRow="0" w:firstColumn="1" w:lastColumn="0" w:oddVBand="0" w:evenVBand="0" w:oddHBand="0" w:evenHBand="0" w:firstRowFirstColumn="0" w:firstRowLastColumn="0" w:lastRowFirstColumn="0" w:lastRowLastColumn="0"/>
            <w:tcW w:w="1380" w:type="pct"/>
            <w:vAlign w:val="center"/>
          </w:tcPr>
          <w:p w:rsidR="00601EAC" w:rsidRPr="006A3FF1" w:rsidRDefault="003B45C7" w:rsidP="00E038AC">
            <w:pPr>
              <w:spacing w:before="120" w:after="120" w:line="360" w:lineRule="auto"/>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Индикатор</w:t>
            </w:r>
          </w:p>
        </w:tc>
        <w:tc>
          <w:tcPr>
            <w:tcW w:w="936" w:type="pct"/>
            <w:vAlign w:val="center"/>
          </w:tcPr>
          <w:p w:rsidR="00601EAC" w:rsidRPr="006A3FF1" w:rsidRDefault="003B45C7" w:rsidP="00331503">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Република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p>
        </w:tc>
        <w:tc>
          <w:tcPr>
            <w:tcW w:w="1135" w:type="pct"/>
            <w:vAlign w:val="center"/>
          </w:tcPr>
          <w:p w:rsidR="00601EAC" w:rsidRPr="006A3FF1" w:rsidRDefault="003B45C7" w:rsidP="002105E2">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Централна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p>
        </w:tc>
        <w:tc>
          <w:tcPr>
            <w:tcW w:w="865" w:type="pct"/>
            <w:vAlign w:val="center"/>
          </w:tcPr>
          <w:p w:rsidR="00601EAC" w:rsidRPr="006A3FF1" w:rsidRDefault="003B45C7" w:rsidP="002105E2">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Град</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Београд</w:t>
            </w:r>
          </w:p>
        </w:tc>
        <w:tc>
          <w:tcPr>
            <w:tcW w:w="684" w:type="pct"/>
            <w:vAlign w:val="center"/>
          </w:tcPr>
          <w:p w:rsidR="00601EAC" w:rsidRPr="006A3FF1" w:rsidRDefault="003B45C7" w:rsidP="002105E2">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Војводина</w:t>
            </w:r>
          </w:p>
        </w:tc>
      </w:tr>
      <w:tr w:rsidR="009E6E83" w:rsidRPr="006A3FF1" w:rsidTr="003A220A">
        <w:trPr>
          <w:trHeight w:val="965"/>
        </w:trPr>
        <w:tc>
          <w:tcPr>
            <w:cnfStyle w:val="001000000000" w:firstRow="0" w:lastRow="0" w:firstColumn="1" w:lastColumn="0" w:oddVBand="0" w:evenVBand="0" w:oddHBand="0" w:evenHBand="0" w:firstRowFirstColumn="0" w:firstRowLastColumn="0" w:lastRowFirstColumn="0" w:lastRowLastColumn="0"/>
            <w:tcW w:w="1380" w:type="pct"/>
            <w:vAlign w:val="center"/>
          </w:tcPr>
          <w:p w:rsidR="00601EAC" w:rsidRPr="006A3FF1" w:rsidRDefault="003B45C7" w:rsidP="003A220A">
            <w:pPr>
              <w:spacing w:before="120" w:after="120" w:line="360" w:lineRule="auto"/>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Домаћинства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поседују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рачунар</w:t>
            </w:r>
          </w:p>
        </w:tc>
        <w:tc>
          <w:tcPr>
            <w:tcW w:w="936" w:type="pct"/>
            <w:vAlign w:val="center"/>
          </w:tcPr>
          <w:p w:rsidR="00601EAC" w:rsidRPr="006A3FF1" w:rsidRDefault="00601EAC"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71.1 %</w:t>
            </w:r>
          </w:p>
        </w:tc>
        <w:tc>
          <w:tcPr>
            <w:tcW w:w="1135" w:type="pct"/>
            <w:vAlign w:val="center"/>
          </w:tcPr>
          <w:p w:rsidR="00601EAC" w:rsidRPr="006A3FF1" w:rsidRDefault="00601EAC"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69.0 %</w:t>
            </w:r>
          </w:p>
        </w:tc>
        <w:tc>
          <w:tcPr>
            <w:tcW w:w="865" w:type="pct"/>
            <w:vAlign w:val="center"/>
          </w:tcPr>
          <w:p w:rsidR="00601EAC" w:rsidRPr="006A3FF1" w:rsidRDefault="00601EAC"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81.1%</w:t>
            </w:r>
          </w:p>
        </w:tc>
        <w:tc>
          <w:tcPr>
            <w:tcW w:w="684" w:type="pct"/>
            <w:vAlign w:val="center"/>
          </w:tcPr>
          <w:p w:rsidR="00601EAC" w:rsidRPr="006A3FF1" w:rsidRDefault="00601EAC"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69.3%</w:t>
            </w:r>
          </w:p>
        </w:tc>
      </w:tr>
      <w:tr w:rsidR="009E6E83" w:rsidRPr="006A3FF1" w:rsidTr="003A220A">
        <w:trPr>
          <w:trHeight w:val="965"/>
        </w:trPr>
        <w:tc>
          <w:tcPr>
            <w:cnfStyle w:val="001000000000" w:firstRow="0" w:lastRow="0" w:firstColumn="1" w:lastColumn="0" w:oddVBand="0" w:evenVBand="0" w:oddHBand="0" w:evenHBand="0" w:firstRowFirstColumn="0" w:firstRowLastColumn="0" w:lastRowFirstColumn="0" w:lastRowLastColumn="0"/>
            <w:tcW w:w="1380" w:type="pct"/>
            <w:vAlign w:val="center"/>
          </w:tcPr>
          <w:p w:rsidR="00601EAC" w:rsidRPr="006A3FF1" w:rsidRDefault="003B45C7" w:rsidP="003A220A">
            <w:pPr>
              <w:spacing w:before="120" w:after="120" w:line="360" w:lineRule="auto"/>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Домаћинства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поседују</w:t>
            </w:r>
            <w:r w:rsidR="00601EAC" w:rsidRPr="006A3FF1">
              <w:rPr>
                <w:rFonts w:ascii="Cambria" w:hAnsi="Cambria" w:cstheme="minorHAnsi"/>
                <w:color w:val="000000" w:themeColor="text1"/>
                <w:sz w:val="22"/>
                <w:lang w:val="sr-Cyrl-RS"/>
              </w:rPr>
              <w:t xml:space="preserve"> </w:t>
            </w:r>
            <w:r w:rsidR="00E038AC" w:rsidRPr="006A3FF1">
              <w:rPr>
                <w:rFonts w:ascii="Cambria" w:hAnsi="Cambria" w:cstheme="minorHAnsi"/>
                <w:color w:val="000000" w:themeColor="text1"/>
                <w:sz w:val="22"/>
                <w:lang w:val="sr-Cyrl-RS"/>
              </w:rPr>
              <w:t>и</w:t>
            </w:r>
            <w:r w:rsidRPr="006A3FF1">
              <w:rPr>
                <w:rFonts w:ascii="Cambria" w:hAnsi="Cambria" w:cstheme="minorHAnsi"/>
                <w:color w:val="000000" w:themeColor="text1"/>
                <w:sz w:val="22"/>
                <w:lang w:val="sr-Cyrl-RS"/>
              </w:rPr>
              <w:t>нтернет</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прикључак</w:t>
            </w:r>
          </w:p>
        </w:tc>
        <w:tc>
          <w:tcPr>
            <w:tcW w:w="936" w:type="pct"/>
            <w:vAlign w:val="center"/>
          </w:tcPr>
          <w:p w:rsidR="00601EAC" w:rsidRPr="006A3FF1" w:rsidRDefault="00601EAC"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72.9%</w:t>
            </w:r>
          </w:p>
        </w:tc>
        <w:tc>
          <w:tcPr>
            <w:tcW w:w="1135" w:type="pct"/>
            <w:vAlign w:val="center"/>
          </w:tcPr>
          <w:p w:rsidR="00601EAC" w:rsidRPr="006A3FF1" w:rsidRDefault="00601EAC"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69.3%</w:t>
            </w:r>
          </w:p>
        </w:tc>
        <w:tc>
          <w:tcPr>
            <w:tcW w:w="865" w:type="pct"/>
            <w:vAlign w:val="center"/>
          </w:tcPr>
          <w:p w:rsidR="00601EAC" w:rsidRPr="006A3FF1" w:rsidRDefault="00601EAC"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82.2%</w:t>
            </w:r>
          </w:p>
        </w:tc>
        <w:tc>
          <w:tcPr>
            <w:tcW w:w="684" w:type="pct"/>
            <w:vAlign w:val="center"/>
          </w:tcPr>
          <w:p w:rsidR="00601EAC" w:rsidRPr="006A3FF1" w:rsidRDefault="00601EAC"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70.7%</w:t>
            </w:r>
          </w:p>
        </w:tc>
      </w:tr>
      <w:tr w:rsidR="009E6E83" w:rsidRPr="006A3FF1" w:rsidTr="003A220A">
        <w:trPr>
          <w:trHeight w:val="1325"/>
        </w:trPr>
        <w:tc>
          <w:tcPr>
            <w:cnfStyle w:val="001000000000" w:firstRow="0" w:lastRow="0" w:firstColumn="1" w:lastColumn="0" w:oddVBand="0" w:evenVBand="0" w:oddHBand="0" w:evenHBand="0" w:firstRowFirstColumn="0" w:firstRowLastColumn="0" w:lastRowFirstColumn="0" w:lastRowLastColumn="0"/>
            <w:tcW w:w="1380" w:type="pct"/>
            <w:vAlign w:val="center"/>
          </w:tcPr>
          <w:p w:rsidR="00601EAC" w:rsidRPr="006A3FF1" w:rsidRDefault="003B45C7" w:rsidP="003A220A">
            <w:pPr>
              <w:spacing w:before="120" w:after="120" w:line="360" w:lineRule="auto"/>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Домаћинства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поседују</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широкопојасну</w:t>
            </w:r>
            <w:r w:rsidR="00601EAC" w:rsidRPr="006A3FF1">
              <w:rPr>
                <w:rFonts w:ascii="Cambria" w:hAnsi="Cambria" w:cstheme="minorHAnsi"/>
                <w:color w:val="000000" w:themeColor="text1"/>
                <w:sz w:val="22"/>
                <w:lang w:val="sr-Cyrl-RS"/>
              </w:rPr>
              <w:t xml:space="preserve"> </w:t>
            </w:r>
            <w:r w:rsidR="00E038AC" w:rsidRPr="006A3FF1">
              <w:rPr>
                <w:rFonts w:ascii="Cambria" w:hAnsi="Cambria" w:cstheme="minorHAnsi"/>
                <w:color w:val="000000" w:themeColor="text1"/>
                <w:sz w:val="22"/>
                <w:lang w:val="sr-Cyrl-RS"/>
              </w:rPr>
              <w:t>и</w:t>
            </w:r>
            <w:r w:rsidRPr="006A3FF1">
              <w:rPr>
                <w:rFonts w:ascii="Cambria" w:hAnsi="Cambria" w:cstheme="minorHAnsi"/>
                <w:color w:val="000000" w:themeColor="text1"/>
                <w:sz w:val="22"/>
                <w:lang w:val="sr-Cyrl-RS"/>
              </w:rPr>
              <w:t>нтернет</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конекцију</w:t>
            </w:r>
          </w:p>
        </w:tc>
        <w:tc>
          <w:tcPr>
            <w:tcW w:w="936" w:type="pct"/>
            <w:vAlign w:val="center"/>
          </w:tcPr>
          <w:p w:rsidR="00601EAC" w:rsidRPr="006A3FF1" w:rsidRDefault="00601EAC"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72.5%</w:t>
            </w:r>
          </w:p>
        </w:tc>
        <w:tc>
          <w:tcPr>
            <w:tcW w:w="1135" w:type="pct"/>
            <w:vAlign w:val="center"/>
          </w:tcPr>
          <w:p w:rsidR="00601EAC" w:rsidRPr="006A3FF1" w:rsidRDefault="00601EAC"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68.8%</w:t>
            </w:r>
          </w:p>
        </w:tc>
        <w:tc>
          <w:tcPr>
            <w:tcW w:w="865" w:type="pct"/>
            <w:vAlign w:val="center"/>
          </w:tcPr>
          <w:p w:rsidR="00601EAC" w:rsidRPr="006A3FF1" w:rsidRDefault="00601EAC"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82.1%</w:t>
            </w:r>
          </w:p>
        </w:tc>
        <w:tc>
          <w:tcPr>
            <w:tcW w:w="684" w:type="pct"/>
            <w:vAlign w:val="center"/>
          </w:tcPr>
          <w:p w:rsidR="00601EAC" w:rsidRPr="006A3FF1" w:rsidRDefault="00601EAC" w:rsidP="003A220A">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70.3%</w:t>
            </w:r>
          </w:p>
        </w:tc>
      </w:tr>
    </w:tbl>
    <w:p w:rsidR="00BC18B6" w:rsidRPr="006A3FF1" w:rsidRDefault="00BC18B6" w:rsidP="00800084">
      <w:pPr>
        <w:spacing w:before="120" w:after="120" w:line="360" w:lineRule="auto"/>
        <w:jc w:val="both"/>
        <w:rPr>
          <w:rFonts w:ascii="Cambria" w:hAnsi="Cambria" w:cstheme="minorHAnsi"/>
          <w:color w:val="000000" w:themeColor="text1"/>
          <w:sz w:val="22"/>
          <w:lang w:val="sr-Cyrl-RS"/>
        </w:rPr>
      </w:pPr>
    </w:p>
    <w:p w:rsidR="00D258A3" w:rsidRPr="006A3FF1" w:rsidRDefault="003B45C7" w:rsidP="00800084">
      <w:pPr>
        <w:pStyle w:val="Heading2"/>
        <w:spacing w:after="120" w:line="360" w:lineRule="auto"/>
        <w:jc w:val="both"/>
        <w:rPr>
          <w:rFonts w:ascii="Cambria" w:hAnsi="Cambria" w:cstheme="minorHAnsi"/>
          <w:b w:val="0"/>
          <w:color w:val="000000" w:themeColor="text1"/>
          <w:sz w:val="22"/>
          <w:szCs w:val="22"/>
          <w:lang w:val="sr-Cyrl-RS"/>
        </w:rPr>
      </w:pPr>
      <w:bookmarkStart w:id="20" w:name="_Toc531466435"/>
      <w:bookmarkStart w:id="21" w:name="_Toc531530723"/>
      <w:bookmarkStart w:id="22" w:name="_Toc13654640"/>
      <w:r w:rsidRPr="006A3FF1">
        <w:rPr>
          <w:rStyle w:val="Heading2Char"/>
          <w:rFonts w:ascii="Cambria" w:hAnsi="Cambria" w:cstheme="minorHAnsi"/>
          <w:b/>
          <w:color w:val="000000" w:themeColor="text1"/>
          <w:sz w:val="22"/>
          <w:szCs w:val="22"/>
          <w:lang w:val="sr-Cyrl-RS"/>
        </w:rPr>
        <w:lastRenderedPageBreak/>
        <w:t>КОРИШЋЕЊЕ</w:t>
      </w:r>
      <w:r w:rsidR="009C3F21" w:rsidRPr="006A3FF1">
        <w:rPr>
          <w:rStyle w:val="Heading2Char"/>
          <w:rFonts w:ascii="Cambria" w:hAnsi="Cambria" w:cstheme="minorHAnsi"/>
          <w:b/>
          <w:color w:val="000000" w:themeColor="text1"/>
          <w:sz w:val="22"/>
          <w:szCs w:val="22"/>
          <w:lang w:val="sr-Cyrl-RS"/>
        </w:rPr>
        <w:t xml:space="preserve"> </w:t>
      </w:r>
      <w:r w:rsidRPr="006A3FF1">
        <w:rPr>
          <w:rStyle w:val="Heading2Char"/>
          <w:rFonts w:ascii="Cambria" w:hAnsi="Cambria" w:cstheme="minorHAnsi"/>
          <w:b/>
          <w:color w:val="000000" w:themeColor="text1"/>
          <w:sz w:val="22"/>
          <w:szCs w:val="22"/>
          <w:lang w:val="sr-Cyrl-RS"/>
        </w:rPr>
        <w:t>СЕРВИСА</w:t>
      </w:r>
      <w:r w:rsidR="009C3F21" w:rsidRPr="006A3FF1">
        <w:rPr>
          <w:rStyle w:val="Heading2Char"/>
          <w:rFonts w:ascii="Cambria" w:hAnsi="Cambria" w:cstheme="minorHAnsi"/>
          <w:b/>
          <w:color w:val="000000" w:themeColor="text1"/>
          <w:sz w:val="22"/>
          <w:szCs w:val="22"/>
          <w:lang w:val="sr-Cyrl-RS"/>
        </w:rPr>
        <w:t xml:space="preserve"> </w:t>
      </w:r>
      <w:r w:rsidRPr="006A3FF1">
        <w:rPr>
          <w:rStyle w:val="Heading2Char"/>
          <w:rFonts w:ascii="Cambria" w:hAnsi="Cambria" w:cstheme="minorHAnsi"/>
          <w:b/>
          <w:color w:val="000000" w:themeColor="text1"/>
          <w:sz w:val="22"/>
          <w:szCs w:val="22"/>
          <w:lang w:val="sr-Cyrl-RS"/>
        </w:rPr>
        <w:t>ЕЛЕКТРОНСКЕ</w:t>
      </w:r>
      <w:r w:rsidR="009C3F21" w:rsidRPr="006A3FF1">
        <w:rPr>
          <w:rStyle w:val="Heading2Char"/>
          <w:rFonts w:ascii="Cambria" w:hAnsi="Cambria" w:cstheme="minorHAnsi"/>
          <w:b/>
          <w:color w:val="000000" w:themeColor="text1"/>
          <w:sz w:val="22"/>
          <w:szCs w:val="22"/>
          <w:lang w:val="sr-Cyrl-RS"/>
        </w:rPr>
        <w:t xml:space="preserve"> </w:t>
      </w:r>
      <w:r w:rsidRPr="006A3FF1">
        <w:rPr>
          <w:rStyle w:val="Heading2Char"/>
          <w:rFonts w:ascii="Cambria" w:hAnsi="Cambria" w:cstheme="minorHAnsi"/>
          <w:b/>
          <w:color w:val="000000" w:themeColor="text1"/>
          <w:sz w:val="22"/>
          <w:szCs w:val="22"/>
          <w:lang w:val="sr-Cyrl-RS"/>
        </w:rPr>
        <w:t>УПРАВЕ</w:t>
      </w:r>
      <w:bookmarkEnd w:id="20"/>
      <w:bookmarkEnd w:id="21"/>
      <w:bookmarkEnd w:id="22"/>
    </w:p>
    <w:p w:rsidR="00D258A3"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Подаци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коришћењу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оскудни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једини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тренутно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можемо</w:t>
      </w:r>
      <w:r w:rsidR="00D258A3" w:rsidRPr="006A3FF1">
        <w:rPr>
          <w:rFonts w:ascii="Cambria" w:hAnsi="Cambria" w:cstheme="minorHAnsi"/>
          <w:color w:val="000000" w:themeColor="text1"/>
          <w:sz w:val="22"/>
          <w:lang w:val="sr-Cyrl-RS"/>
        </w:rPr>
        <w:t xml:space="preserve"> </w:t>
      </w:r>
      <w:r w:rsidR="00E038AC" w:rsidRPr="006A3FF1">
        <w:rPr>
          <w:rFonts w:ascii="Cambria" w:hAnsi="Cambria" w:cstheme="minorHAnsi"/>
          <w:color w:val="000000" w:themeColor="text1"/>
          <w:sz w:val="22"/>
          <w:lang w:val="sr-Cyrl-RS"/>
        </w:rPr>
        <w:t xml:space="preserve">ослонити </w:t>
      </w:r>
      <w:r w:rsidRPr="006A3FF1">
        <w:rPr>
          <w:rFonts w:ascii="Cambria" w:hAnsi="Cambria" w:cstheme="minorHAnsi"/>
          <w:color w:val="000000" w:themeColor="text1"/>
          <w:sz w:val="22"/>
          <w:lang w:val="sr-Cyrl-RS"/>
        </w:rPr>
        <w:t>су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подаци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води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Републички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завод</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статистику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Према</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подацима</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w:t>
      </w:r>
      <w:r w:rsidR="0063472C" w:rsidRPr="006A3FF1">
        <w:rPr>
          <w:rFonts w:ascii="Cambria" w:hAnsi="Cambria" w:cstheme="minorHAnsi"/>
          <w:color w:val="000000" w:themeColor="text1"/>
          <w:sz w:val="22"/>
          <w:lang w:val="sr-Cyrl-RS"/>
        </w:rPr>
        <w:t xml:space="preserve"> 2017. </w:t>
      </w:r>
      <w:r w:rsidRPr="006A3FF1">
        <w:rPr>
          <w:rFonts w:ascii="Cambria" w:hAnsi="Cambria" w:cstheme="minorHAnsi"/>
          <w:color w:val="000000" w:themeColor="text1"/>
          <w:sz w:val="22"/>
          <w:lang w:val="sr-Cyrl-RS"/>
        </w:rPr>
        <w:t>године</w:t>
      </w:r>
      <w:r w:rsidR="0063472C" w:rsidRPr="006A3FF1">
        <w:rPr>
          <w:rFonts w:ascii="Cambria" w:hAnsi="Cambria" w:cstheme="minorHAnsi"/>
          <w:color w:val="000000" w:themeColor="text1"/>
          <w:sz w:val="22"/>
          <w:lang w:val="sr-Cyrl-RS"/>
        </w:rPr>
        <w:t xml:space="preserve">, 32% </w:t>
      </w:r>
      <w:r w:rsidRPr="006A3FF1">
        <w:rPr>
          <w:rFonts w:ascii="Cambria" w:hAnsi="Cambria" w:cstheme="minorHAnsi"/>
          <w:color w:val="000000" w:themeColor="text1"/>
          <w:sz w:val="22"/>
          <w:lang w:val="sr-Cyrl-RS"/>
        </w:rPr>
        <w:t>интернет</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популације</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услуге</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E038AC" w:rsidRPr="006A3FF1">
        <w:rPr>
          <w:rFonts w:ascii="Cambria" w:hAnsi="Cambria" w:cstheme="minorHAnsi"/>
          <w:color w:val="000000" w:themeColor="text1"/>
          <w:sz w:val="22"/>
          <w:lang w:val="sr-Cyrl-RS"/>
        </w:rPr>
        <w:t>-у</w:t>
      </w:r>
      <w:r w:rsidRPr="006A3FF1">
        <w:rPr>
          <w:rFonts w:ascii="Cambria" w:hAnsi="Cambria" w:cstheme="minorHAnsi"/>
          <w:color w:val="000000" w:themeColor="text1"/>
          <w:sz w:val="22"/>
          <w:lang w:val="sr-Cyrl-RS"/>
        </w:rPr>
        <w:t>праве</w:t>
      </w:r>
      <w:r w:rsidR="00AF228E" w:rsidRPr="006A3FF1">
        <w:rPr>
          <w:rStyle w:val="FootnoteReference"/>
          <w:rFonts w:ascii="Cambria" w:hAnsi="Cambria" w:cstheme="minorHAnsi"/>
          <w:color w:val="000000" w:themeColor="text1"/>
          <w:sz w:val="22"/>
          <w:lang w:val="sr-Cyrl-RS"/>
        </w:rPr>
        <w:footnoteReference w:id="30"/>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Према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проценама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РЗС</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тај</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око</w:t>
      </w:r>
      <w:r w:rsidR="00D258A3" w:rsidRPr="006A3FF1">
        <w:rPr>
          <w:rFonts w:ascii="Cambria" w:hAnsi="Cambria" w:cstheme="minorHAnsi"/>
          <w:color w:val="000000" w:themeColor="text1"/>
          <w:sz w:val="22"/>
          <w:lang w:val="sr-Cyrl-RS"/>
        </w:rPr>
        <w:t xml:space="preserve"> 1 270 000 </w:t>
      </w:r>
      <w:r w:rsidRPr="006A3FF1">
        <w:rPr>
          <w:rFonts w:ascii="Cambria" w:hAnsi="Cambria" w:cstheme="minorHAnsi"/>
          <w:color w:val="000000" w:themeColor="text1"/>
          <w:sz w:val="22"/>
          <w:lang w:val="sr-Cyrl-RS"/>
        </w:rPr>
        <w:t>лица</w:t>
      </w:r>
      <w:r w:rsidR="00BB58E0" w:rsidRPr="006A3FF1">
        <w:rPr>
          <w:rFonts w:ascii="Cambria" w:hAnsi="Cambria" w:cstheme="minorHAnsi"/>
          <w:color w:val="000000" w:themeColor="text1"/>
          <w:sz w:val="22"/>
          <w:lang w:val="sr-Cyrl-RS"/>
        </w:rPr>
        <w:t xml:space="preserve"> у 2017</w:t>
      </w:r>
      <w:r w:rsidR="00D258A3" w:rsidRPr="006A3FF1">
        <w:rPr>
          <w:rFonts w:ascii="Cambria" w:hAnsi="Cambria" w:cstheme="minorHAnsi"/>
          <w:color w:val="000000" w:themeColor="text1"/>
          <w:sz w:val="22"/>
          <w:lang w:val="sr-Cyrl-RS"/>
        </w:rPr>
        <w:t>.</w:t>
      </w:r>
      <w:r w:rsidR="00BB58E0" w:rsidRPr="006A3FF1">
        <w:rPr>
          <w:rFonts w:ascii="Cambria" w:hAnsi="Cambria" w:cstheme="minorHAnsi"/>
          <w:color w:val="000000" w:themeColor="text1"/>
          <w:sz w:val="22"/>
          <w:lang w:val="sr-Cyrl-RS"/>
        </w:rPr>
        <w:t xml:space="preserve"> години.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Имајући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виду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укупну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популацију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корисника</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никада</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није</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користио</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можемо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закључити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укупан</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становника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тај</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даље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веома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низак</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Интересантно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наведено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31,</w:t>
      </w:r>
      <w:r w:rsidR="0063472C" w:rsidRPr="006A3FF1">
        <w:rPr>
          <w:rFonts w:ascii="Cambria" w:hAnsi="Cambria" w:cstheme="minorHAnsi"/>
          <w:color w:val="000000" w:themeColor="text1"/>
          <w:sz w:val="22"/>
          <w:lang w:val="sr-Cyrl-RS"/>
        </w:rPr>
        <w:t xml:space="preserve">3% </w:t>
      </w:r>
      <w:r w:rsidRPr="006A3FF1">
        <w:rPr>
          <w:rFonts w:ascii="Cambria" w:hAnsi="Cambria" w:cstheme="minorHAnsi"/>
          <w:color w:val="000000" w:themeColor="text1"/>
          <w:sz w:val="22"/>
          <w:lang w:val="sr-Cyrl-RS"/>
        </w:rPr>
        <w:t>корисника</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D258A3" w:rsidRPr="006A3FF1">
        <w:rPr>
          <w:rFonts w:ascii="Cambria" w:hAnsi="Cambria" w:cstheme="minorHAnsi"/>
          <w:color w:val="000000" w:themeColor="text1"/>
          <w:sz w:val="22"/>
          <w:lang w:val="sr-Cyrl-RS"/>
        </w:rPr>
        <w:t xml:space="preserve"> </w:t>
      </w:r>
      <w:r w:rsidR="00BD7C87" w:rsidRPr="006A3FF1">
        <w:rPr>
          <w:rFonts w:ascii="Cambria" w:hAnsi="Cambria" w:cstheme="minorHAnsi"/>
          <w:color w:val="000000" w:themeColor="text1"/>
          <w:sz w:val="22"/>
          <w:lang w:val="sr-Cyrl-RS"/>
        </w:rPr>
        <w:t xml:space="preserve">користи </w:t>
      </w:r>
      <w:r w:rsidRPr="006A3FF1">
        <w:rPr>
          <w:rFonts w:ascii="Cambria" w:hAnsi="Cambria" w:cstheme="minorHAnsi"/>
          <w:color w:val="000000" w:themeColor="text1"/>
          <w:sz w:val="22"/>
          <w:lang w:val="sr-Cyrl-RS"/>
        </w:rPr>
        <w:t>за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информисање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вебсајтова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државних</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органа</w:t>
      </w:r>
      <w:r w:rsidR="00D258A3" w:rsidRPr="006A3FF1">
        <w:rPr>
          <w:rFonts w:ascii="Cambria" w:hAnsi="Cambria" w:cstheme="minorHAnsi"/>
          <w:color w:val="000000" w:themeColor="text1"/>
          <w:sz w:val="22"/>
          <w:lang w:val="sr-Cyrl-RS"/>
        </w:rPr>
        <w:t xml:space="preserve">, 20,2% </w:t>
      </w:r>
      <w:r w:rsidRPr="006A3FF1">
        <w:rPr>
          <w:rFonts w:ascii="Cambria" w:hAnsi="Cambria" w:cstheme="minorHAnsi"/>
          <w:color w:val="000000" w:themeColor="text1"/>
          <w:sz w:val="22"/>
          <w:lang w:val="sr-Cyrl-RS"/>
        </w:rPr>
        <w:t>за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преузимање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образаца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w:t>
      </w:r>
      <w:r w:rsidR="00D258A3" w:rsidRPr="006A3FF1">
        <w:rPr>
          <w:rFonts w:ascii="Cambria" w:hAnsi="Cambria" w:cstheme="minorHAnsi"/>
          <w:color w:val="000000" w:themeColor="text1"/>
          <w:sz w:val="22"/>
          <w:lang w:val="sr-Cyrl-RS"/>
        </w:rPr>
        <w:t xml:space="preserve"> </w:t>
      </w:r>
      <w:r w:rsidR="00BD7C87" w:rsidRPr="006A3FF1">
        <w:rPr>
          <w:rFonts w:ascii="Cambria" w:hAnsi="Cambria" w:cstheme="minorHAnsi"/>
          <w:color w:val="000000" w:themeColor="text1"/>
          <w:sz w:val="22"/>
          <w:lang w:val="sr-Cyrl-RS"/>
        </w:rPr>
        <w:t xml:space="preserve">је </w:t>
      </w:r>
      <w:r w:rsidR="00D258A3" w:rsidRPr="006A3FF1">
        <w:rPr>
          <w:rFonts w:ascii="Cambria" w:hAnsi="Cambria" w:cstheme="minorHAnsi"/>
          <w:color w:val="000000" w:themeColor="text1"/>
          <w:sz w:val="22"/>
          <w:lang w:val="sr-Cyrl-RS"/>
        </w:rPr>
        <w:t xml:space="preserve">16.8% </w:t>
      </w:r>
      <w:r w:rsidRPr="006A3FF1">
        <w:rPr>
          <w:rFonts w:ascii="Cambria" w:hAnsi="Cambria" w:cstheme="minorHAnsi"/>
          <w:color w:val="000000" w:themeColor="text1"/>
          <w:sz w:val="22"/>
          <w:lang w:val="sr-Cyrl-RS"/>
        </w:rPr>
        <w:t>навело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користило</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слање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попуњених</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образаца</w:t>
      </w:r>
      <w:r w:rsidR="00382A8D" w:rsidRPr="006A3FF1">
        <w:rPr>
          <w:rStyle w:val="FootnoteReference"/>
          <w:rFonts w:ascii="Cambria" w:hAnsi="Cambria" w:cstheme="minorHAnsi"/>
          <w:color w:val="000000" w:themeColor="text1"/>
          <w:sz w:val="22"/>
          <w:lang w:val="sr-Cyrl-RS"/>
        </w:rPr>
        <w:footnoteReference w:id="31"/>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разлог</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BD7C87" w:rsidRPr="006A3FF1">
        <w:rPr>
          <w:rFonts w:ascii="Cambria" w:hAnsi="Cambria" w:cstheme="minorHAnsi"/>
          <w:color w:val="000000" w:themeColor="text1"/>
          <w:sz w:val="22"/>
          <w:lang w:val="sr-Cyrl-RS"/>
        </w:rPr>
        <w:t>ш</w:t>
      </w:r>
      <w:r w:rsidRPr="006A3FF1">
        <w:rPr>
          <w:rFonts w:ascii="Cambria" w:hAnsi="Cambria" w:cstheme="minorHAnsi"/>
          <w:color w:val="000000" w:themeColor="text1"/>
          <w:sz w:val="22"/>
          <w:lang w:val="sr-Cyrl-RS"/>
        </w:rPr>
        <w:t>то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нису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слали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попуњене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обрасце</w:t>
      </w:r>
      <w:r w:rsidR="00D258A3" w:rsidRPr="006A3FF1">
        <w:rPr>
          <w:rFonts w:ascii="Cambria" w:hAnsi="Cambria" w:cstheme="minorHAnsi"/>
          <w:color w:val="000000" w:themeColor="text1"/>
          <w:sz w:val="22"/>
          <w:lang w:val="sr-Cyrl-RS"/>
        </w:rPr>
        <w:t xml:space="preserve"> </w:t>
      </w:r>
      <w:r w:rsidR="00721B78" w:rsidRPr="006A3FF1">
        <w:rPr>
          <w:rFonts w:ascii="Cambria" w:hAnsi="Cambria" w:cstheme="minorHAnsi"/>
          <w:color w:val="000000" w:themeColor="text1"/>
          <w:sz w:val="22"/>
          <w:lang w:val="sr-Cyrl-RS"/>
        </w:rPr>
        <w:t xml:space="preserve">као најчешћи разлог је наведено </w:t>
      </w:r>
      <w:r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00721B78" w:rsidRPr="006A3FF1">
        <w:rPr>
          <w:rFonts w:ascii="Cambria" w:hAnsi="Cambria" w:cstheme="minorHAnsi"/>
          <w:color w:val="000000" w:themeColor="text1"/>
          <w:sz w:val="22"/>
          <w:lang w:val="sr-Cyrl-RS"/>
        </w:rPr>
        <w:t xml:space="preserve">за тиме </w:t>
      </w:r>
      <w:r w:rsidRPr="006A3FF1">
        <w:rPr>
          <w:rFonts w:ascii="Cambria" w:hAnsi="Cambria" w:cstheme="minorHAnsi"/>
          <w:color w:val="000000" w:themeColor="text1"/>
          <w:sz w:val="22"/>
          <w:lang w:val="sr-Cyrl-RS"/>
        </w:rPr>
        <w:t>није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било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потребе</w:t>
      </w:r>
      <w:r w:rsidR="00382A8D" w:rsidRPr="006A3FF1">
        <w:rPr>
          <w:rStyle w:val="FootnoteReference"/>
          <w:rFonts w:ascii="Cambria" w:hAnsi="Cambria" w:cstheme="minorHAnsi"/>
          <w:color w:val="000000" w:themeColor="text1"/>
          <w:sz w:val="22"/>
          <w:lang w:val="sr-Cyrl-RS"/>
        </w:rPr>
        <w:footnoteReference w:id="32"/>
      </w:r>
      <w:r w:rsidR="00BB58E0" w:rsidRPr="006A3FF1">
        <w:rPr>
          <w:rFonts w:ascii="Cambria" w:hAnsi="Cambria" w:cstheme="minorHAnsi"/>
          <w:color w:val="000000" w:themeColor="text1"/>
          <w:sz w:val="22"/>
          <w:lang w:val="sr-Cyrl-RS"/>
        </w:rPr>
        <w:t>.</w:t>
      </w:r>
    </w:p>
    <w:p w:rsidR="00D258A3" w:rsidRPr="006A3FF1" w:rsidRDefault="00BB58E0"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 xml:space="preserve">На основу наведених података могуће је извести неколико закључака. </w:t>
      </w:r>
      <w:r w:rsidR="00721B78" w:rsidRPr="006A3FF1">
        <w:rPr>
          <w:rFonts w:ascii="Cambria" w:hAnsi="Cambria" w:cstheme="minorHAnsi"/>
          <w:color w:val="000000" w:themeColor="text1"/>
          <w:sz w:val="22"/>
          <w:lang w:val="sr-Cyrl-RS"/>
        </w:rPr>
        <w:t>За почетак</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b/>
          <w:color w:val="000000" w:themeColor="text1"/>
          <w:sz w:val="22"/>
          <w:lang w:val="sr-Cyrl-RS"/>
        </w:rPr>
        <w:t>мали</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број</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појединаца</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користи</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услуге</w:t>
      </w:r>
      <w:r w:rsidR="00601EA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електронске</w:t>
      </w:r>
      <w:r w:rsidR="00601EA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управе</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у</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односу</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на</w:t>
      </w:r>
      <w:r w:rsidR="00721B78" w:rsidRPr="006A3FF1">
        <w:rPr>
          <w:rFonts w:ascii="Cambria" w:hAnsi="Cambria" w:cstheme="minorHAnsi"/>
          <w:b/>
          <w:color w:val="000000" w:themeColor="text1"/>
          <w:sz w:val="22"/>
          <w:lang w:val="sr-Cyrl-RS"/>
        </w:rPr>
        <w:t xml:space="preserve"> </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број</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корисника</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интернета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а</w:t>
      </w:r>
      <w:r w:rsidR="00601EAC"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тек</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једна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трећина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корисника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интернета</w:t>
      </w:r>
      <w:r w:rsidR="00D258A3" w:rsidRPr="006A3FF1">
        <w:rPr>
          <w:rFonts w:ascii="Cambria" w:hAnsi="Cambria" w:cstheme="minorHAnsi"/>
          <w:color w:val="000000" w:themeColor="text1"/>
          <w:sz w:val="22"/>
          <w:lang w:val="sr-Cyrl-RS"/>
        </w:rPr>
        <w:t>.</w:t>
      </w:r>
      <w:r w:rsidR="00721B78" w:rsidRPr="006A3FF1">
        <w:rPr>
          <w:rFonts w:ascii="Cambria" w:hAnsi="Cambria" w:cstheme="minorHAnsi"/>
          <w:color w:val="000000" w:themeColor="text1"/>
          <w:sz w:val="22"/>
          <w:lang w:val="sr-Cyrl-RS"/>
        </w:rPr>
        <w:t xml:space="preserve"> Такође</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трећина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корисника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изјавила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интернет</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користила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за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прибављање</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информација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што</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значи</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b/>
          <w:color w:val="000000" w:themeColor="text1"/>
          <w:sz w:val="22"/>
          <w:lang w:val="sr-Cyrl-RS"/>
        </w:rPr>
        <w:t>велики</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број</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грађана</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информације</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о</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сервисима</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и</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услугама</w:t>
      </w:r>
      <w:r w:rsidR="00D258A3" w:rsidRPr="006A3FF1">
        <w:rPr>
          <w:rFonts w:ascii="Cambria" w:hAnsi="Cambria" w:cstheme="minorHAnsi"/>
          <w:b/>
          <w:color w:val="000000" w:themeColor="text1"/>
          <w:sz w:val="22"/>
          <w:lang w:val="sr-Cyrl-RS"/>
        </w:rPr>
        <w:t xml:space="preserve"> </w:t>
      </w:r>
      <w:r w:rsidR="00721B78" w:rsidRPr="006A3FF1">
        <w:rPr>
          <w:rFonts w:ascii="Cambria" w:hAnsi="Cambria" w:cstheme="minorHAnsi"/>
          <w:b/>
          <w:color w:val="000000" w:themeColor="text1"/>
          <w:sz w:val="22"/>
          <w:lang w:val="sr-Cyrl-RS"/>
        </w:rPr>
        <w:t xml:space="preserve">и даље </w:t>
      </w:r>
      <w:r w:rsidR="003B45C7" w:rsidRPr="006A3FF1">
        <w:rPr>
          <w:rFonts w:ascii="Cambria" w:hAnsi="Cambria" w:cstheme="minorHAnsi"/>
          <w:b/>
          <w:color w:val="000000" w:themeColor="text1"/>
          <w:sz w:val="22"/>
          <w:lang w:val="sr-Cyrl-RS"/>
        </w:rPr>
        <w:t>прибавља</w:t>
      </w:r>
      <w:r w:rsidR="00721B78" w:rsidRPr="006A3FF1">
        <w:rPr>
          <w:rFonts w:ascii="Cambria" w:hAnsi="Cambria" w:cstheme="minorHAnsi"/>
          <w:b/>
          <w:color w:val="000000" w:themeColor="text1"/>
          <w:sz w:val="22"/>
          <w:lang w:val="sr-Cyrl-RS"/>
        </w:rPr>
        <w:t xml:space="preserve"> </w:t>
      </w:r>
      <w:r w:rsidR="00721B78" w:rsidRPr="006A3FF1">
        <w:rPr>
          <w:rFonts w:ascii="Cambria" w:hAnsi="Cambria" w:cstheme="minorHAnsi"/>
          <w:b/>
          <w:i/>
          <w:color w:val="000000" w:themeColor="text1"/>
          <w:sz w:val="22"/>
          <w:lang w:val="sr-Cyrl-RS"/>
        </w:rPr>
        <w:t>offline</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односно</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физичким</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одласком</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просторије</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органа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који</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пружа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услугу</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или</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позивом</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телефон</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што</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представља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оптерећење</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за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државне</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службенике</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јер</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морају</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дају</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информације</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усмено</w:t>
      </w:r>
      <w:r w:rsidR="00D258A3"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 xml:space="preserve"> </w:t>
      </w:r>
      <w:r w:rsidR="00721B78" w:rsidRPr="006A3FF1">
        <w:rPr>
          <w:rFonts w:ascii="Cambria" w:hAnsi="Cambria" w:cstheme="minorHAnsi"/>
          <w:color w:val="000000" w:themeColor="text1"/>
          <w:sz w:val="22"/>
          <w:lang w:val="sr-Cyrl-RS"/>
        </w:rPr>
        <w:t>Надаље,</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евидентно</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b/>
          <w:color w:val="000000" w:themeColor="text1"/>
          <w:sz w:val="22"/>
          <w:lang w:val="sr-Cyrl-RS"/>
        </w:rPr>
        <w:t>занемарљив</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број</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корисника</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користи</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интернет</w:t>
      </w:r>
      <w:r w:rsidR="005C23FA" w:rsidRPr="006A3FF1">
        <w:rPr>
          <w:rFonts w:ascii="Cambria" w:hAnsi="Cambria" w:cstheme="minorHAnsi"/>
          <w:b/>
          <w:color w:val="000000" w:themeColor="text1"/>
          <w:sz w:val="22"/>
          <w:lang w:val="sr-Cyrl-RS"/>
        </w:rPr>
        <w:t xml:space="preserve"> ради електронских услуга</w:t>
      </w:r>
      <w:r w:rsidR="005C23FA" w:rsidRPr="006A3FF1">
        <w:rPr>
          <w:rFonts w:ascii="Cambria" w:hAnsi="Cambria" w:cstheme="minorHAnsi"/>
          <w:color w:val="000000" w:themeColor="text1"/>
          <w:sz w:val="22"/>
          <w:lang w:val="sr-Cyrl-RS"/>
        </w:rPr>
        <w:t>.</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Имајући</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виду</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се</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под</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коришћењем</w:t>
      </w:r>
      <w:r w:rsidR="00601EAC"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електронске</w:t>
      </w:r>
      <w:r w:rsidR="003A17B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управе</w:t>
      </w:r>
      <w:r w:rsidR="00601EAC"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подразумева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само</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попуњавање</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образаца</w:t>
      </w:r>
      <w:r w:rsidR="00601EAC"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w:t>
      </w:r>
      <w:r w:rsidR="00601EAC"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прибављање</w:t>
      </w:r>
      <w:r w:rsidR="00601EAC"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информација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може</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се</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закључити</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b/>
          <w:color w:val="000000" w:themeColor="text1"/>
          <w:sz w:val="22"/>
          <w:lang w:val="sr-Cyrl-RS"/>
        </w:rPr>
        <w:t>потребно</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проширити</w:t>
      </w:r>
      <w:r w:rsidR="00601EA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и</w:t>
      </w:r>
      <w:r w:rsidR="00601EA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ажурирати</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методологију</w:t>
      </w:r>
      <w:r w:rsidR="00601EA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прикупљања</w:t>
      </w:r>
      <w:r w:rsidR="00601EA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статистичких</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података</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тако</w:t>
      </w:r>
      <w:r w:rsidR="00601EA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да</w:t>
      </w:r>
      <w:r w:rsidR="00601EA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се</w:t>
      </w:r>
      <w:r w:rsidR="00601EA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разуме</w:t>
      </w:r>
      <w:r w:rsidR="00601EA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да</w:t>
      </w:r>
      <w:r w:rsidR="00601EA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ли</w:t>
      </w:r>
      <w:r w:rsidR="00601EA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се</w:t>
      </w:r>
      <w:r w:rsidR="00D258A3"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користе</w:t>
      </w:r>
      <w:r w:rsidR="00601EA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и</w:t>
      </w:r>
      <w:r w:rsidR="00601EA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за</w:t>
      </w:r>
      <w:r w:rsidR="00601EA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пружање</w:t>
      </w:r>
      <w:r w:rsidR="00601EA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електронске</w:t>
      </w:r>
      <w:r w:rsidR="00601EA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услуге</w:t>
      </w:r>
      <w:r w:rsidR="00D258A3" w:rsidRPr="006A3FF1">
        <w:rPr>
          <w:rFonts w:ascii="Cambria" w:hAnsi="Cambria" w:cstheme="minorHAnsi"/>
          <w:color w:val="000000" w:themeColor="text1"/>
          <w:sz w:val="22"/>
          <w:lang w:val="sr-Cyrl-RS"/>
        </w:rPr>
        <w:t xml:space="preserve">. </w:t>
      </w:r>
      <w:r w:rsidR="00CF1555" w:rsidRPr="006A3FF1">
        <w:rPr>
          <w:rFonts w:ascii="Cambria" w:hAnsi="Cambria" w:cstheme="minorHAnsi"/>
          <w:color w:val="000000" w:themeColor="text1"/>
          <w:sz w:val="22"/>
          <w:lang w:val="sr-Cyrl-RS"/>
        </w:rPr>
        <w:t xml:space="preserve">Најзад, </w:t>
      </w:r>
      <w:r w:rsidR="003B45C7" w:rsidRPr="006A3FF1">
        <w:rPr>
          <w:rFonts w:ascii="Cambria" w:hAnsi="Cambria" w:cstheme="minorHAnsi"/>
          <w:color w:val="000000" w:themeColor="text1"/>
          <w:sz w:val="22"/>
          <w:lang w:val="sr-Cyrl-RS"/>
        </w:rPr>
        <w:t>закључак</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који</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се</w:t>
      </w:r>
      <w:r w:rsidR="00D258A3" w:rsidRPr="006A3FF1">
        <w:rPr>
          <w:rFonts w:ascii="Cambria" w:hAnsi="Cambria" w:cstheme="minorHAnsi"/>
          <w:color w:val="000000" w:themeColor="text1"/>
          <w:sz w:val="22"/>
          <w:lang w:val="sr-Cyrl-RS"/>
        </w:rPr>
        <w:t xml:space="preserve"> </w:t>
      </w:r>
      <w:r w:rsidR="00CF1555" w:rsidRPr="006A3FF1">
        <w:rPr>
          <w:rFonts w:ascii="Cambria" w:hAnsi="Cambria" w:cstheme="minorHAnsi"/>
          <w:color w:val="000000" w:themeColor="text1"/>
          <w:sz w:val="22"/>
          <w:lang w:val="sr-Cyrl-RS"/>
        </w:rPr>
        <w:t xml:space="preserve">такође </w:t>
      </w:r>
      <w:r w:rsidR="003B45C7" w:rsidRPr="006A3FF1">
        <w:rPr>
          <w:rFonts w:ascii="Cambria" w:hAnsi="Cambria" w:cstheme="minorHAnsi"/>
          <w:color w:val="000000" w:themeColor="text1"/>
          <w:sz w:val="22"/>
          <w:lang w:val="sr-Cyrl-RS"/>
        </w:rPr>
        <w:t>намеће</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00F95EB9" w:rsidRPr="006A3FF1">
        <w:rPr>
          <w:rFonts w:ascii="Cambria" w:hAnsi="Cambria" w:cstheme="minorHAnsi"/>
          <w:color w:val="000000" w:themeColor="text1"/>
          <w:sz w:val="22"/>
          <w:lang w:val="sr-Cyrl-RS"/>
        </w:rPr>
        <w:t xml:space="preserve">потребно </w:t>
      </w:r>
      <w:r w:rsidR="003B45C7" w:rsidRPr="006A3FF1">
        <w:rPr>
          <w:rFonts w:ascii="Cambria" w:hAnsi="Cambria" w:cstheme="minorHAnsi"/>
          <w:color w:val="000000" w:themeColor="text1"/>
          <w:sz w:val="22"/>
          <w:lang w:val="sr-Cyrl-RS"/>
        </w:rPr>
        <w:t>унапредити</w:t>
      </w:r>
      <w:r w:rsidR="00F95EB9" w:rsidRPr="006A3FF1">
        <w:rPr>
          <w:rFonts w:ascii="Cambria" w:hAnsi="Cambria" w:cstheme="minorHAnsi"/>
          <w:color w:val="000000" w:themeColor="text1"/>
          <w:sz w:val="22"/>
          <w:lang w:val="sr-Cyrl-RS"/>
        </w:rPr>
        <w:t xml:space="preserve"> структуру података који се при</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тако</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се</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прибављају</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подаци</w:t>
      </w:r>
      <w:r w:rsidR="00D258A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w:t>
      </w:r>
      <w:r w:rsidR="00601EAC"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услугама</w:t>
      </w:r>
      <w:r w:rsidR="00601EAC"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за</w:t>
      </w:r>
      <w:r w:rsidR="00601EAC"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које</w:t>
      </w:r>
      <w:r w:rsidR="00601EAC"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грађани</w:t>
      </w:r>
      <w:r w:rsidR="000726DD"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w:t>
      </w:r>
      <w:r w:rsidR="000726DD"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привреда</w:t>
      </w:r>
      <w:r w:rsidR="000726DD"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најчешће</w:t>
      </w:r>
      <w:r w:rsidR="000726DD"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користе</w:t>
      </w:r>
      <w:r w:rsidR="000726DD"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интернет</w:t>
      </w:r>
      <w:r w:rsidR="00601EAC" w:rsidRPr="006A3FF1">
        <w:rPr>
          <w:rFonts w:ascii="Cambria" w:hAnsi="Cambria" w:cstheme="minorHAnsi"/>
          <w:color w:val="000000" w:themeColor="text1"/>
          <w:sz w:val="22"/>
          <w:lang w:val="sr-Cyrl-RS"/>
        </w:rPr>
        <w:t>.</w:t>
      </w:r>
    </w:p>
    <w:p w:rsidR="00D258A3"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Када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реч</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фирмама</w:t>
      </w:r>
      <w:r w:rsidR="00D258A3" w:rsidRPr="006A3FF1">
        <w:rPr>
          <w:rFonts w:ascii="Cambria" w:hAnsi="Cambria" w:cstheme="minorHAnsi"/>
          <w:color w:val="000000" w:themeColor="text1"/>
          <w:sz w:val="22"/>
          <w:lang w:val="sr-Cyrl-RS"/>
        </w:rPr>
        <w:t xml:space="preserve">, 98.6 % </w:t>
      </w:r>
      <w:r w:rsidRPr="006A3FF1">
        <w:rPr>
          <w:rFonts w:ascii="Cambria" w:hAnsi="Cambria" w:cstheme="minorHAnsi"/>
          <w:color w:val="000000" w:themeColor="text1"/>
          <w:sz w:val="22"/>
          <w:lang w:val="sr-Cyrl-RS"/>
        </w:rPr>
        <w:t>њих</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D258A3" w:rsidRPr="006A3FF1">
        <w:rPr>
          <w:rFonts w:ascii="Cambria" w:hAnsi="Cambria" w:cstheme="minorHAnsi"/>
          <w:color w:val="000000" w:themeColor="text1"/>
          <w:sz w:val="22"/>
          <w:lang w:val="sr-Cyrl-RS"/>
        </w:rPr>
        <w:t xml:space="preserve"> 2016. </w:t>
      </w:r>
      <w:r w:rsidRPr="006A3FF1">
        <w:rPr>
          <w:rFonts w:ascii="Cambria" w:hAnsi="Cambria" w:cstheme="minorHAnsi"/>
          <w:color w:val="000000" w:themeColor="text1"/>
          <w:sz w:val="22"/>
          <w:lang w:val="sr-Cyrl-RS"/>
        </w:rPr>
        <w:t>години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користило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јавне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према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званичним</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подацима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РЗС</w:t>
      </w:r>
      <w:r w:rsidR="00382A8D" w:rsidRPr="006A3FF1">
        <w:rPr>
          <w:rStyle w:val="FootnoteReference"/>
          <w:rFonts w:ascii="Cambria" w:hAnsi="Cambria" w:cstheme="minorHAnsi"/>
          <w:color w:val="000000" w:themeColor="text1"/>
          <w:sz w:val="22"/>
          <w:lang w:val="sr-Cyrl-RS"/>
        </w:rPr>
        <w:footnoteReference w:id="33"/>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Иако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овај</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процент</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веома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висок</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подаци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показују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односило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само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једну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користила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већина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предузећа</w:t>
      </w:r>
      <w:r w:rsidR="00CF155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преузимање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образаца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сл</w:t>
      </w:r>
      <w:r w:rsidR="00D258A3" w:rsidRPr="006A3FF1">
        <w:rPr>
          <w:rFonts w:ascii="Cambria" w:hAnsi="Cambria" w:cstheme="minorHAnsi"/>
          <w:color w:val="000000" w:themeColor="text1"/>
          <w:sz w:val="22"/>
          <w:lang w:val="sr-Cyrl-RS"/>
        </w:rPr>
        <w:t>.</w:t>
      </w:r>
      <w:r w:rsidR="008F4619" w:rsidRPr="006A3FF1">
        <w:rPr>
          <w:rFonts w:ascii="Cambria" w:hAnsi="Cambria" w:cstheme="minorHAnsi"/>
          <w:color w:val="000000" w:themeColor="text1"/>
          <w:sz w:val="22"/>
          <w:lang w:val="sr-Cyrl-RS"/>
        </w:rPr>
        <w:t>) 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јасно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комплетно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путем</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Неколико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обавља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искључиво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подношење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годишњих</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финансијских</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извештаја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АПР</w:t>
      </w:r>
      <w:r w:rsidR="00D258A3"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подношење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већине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lastRenderedPageBreak/>
        <w:t>електронских</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пореских</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пријава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Напредак</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остварује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увођењу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регистрације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предузетника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једночланих</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друштава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ограниченом</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одговорношћу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уведен</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D258A3" w:rsidRPr="006A3FF1">
        <w:rPr>
          <w:rFonts w:ascii="Cambria" w:hAnsi="Cambria" w:cstheme="minorHAnsi"/>
          <w:color w:val="000000" w:themeColor="text1"/>
          <w:sz w:val="22"/>
          <w:lang w:val="sr-Cyrl-RS"/>
        </w:rPr>
        <w:t xml:space="preserve"> 2018. </w:t>
      </w:r>
      <w:r w:rsidRPr="006A3FF1">
        <w:rPr>
          <w:rFonts w:ascii="Cambria" w:hAnsi="Cambria" w:cstheme="minorHAnsi"/>
          <w:color w:val="000000" w:themeColor="text1"/>
          <w:sz w:val="22"/>
          <w:lang w:val="sr-Cyrl-RS"/>
        </w:rPr>
        <w:t>години</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али</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дијапазон</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могуће</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додатно</w:t>
      </w:r>
      <w:r w:rsidR="00601EA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проширити</w:t>
      </w:r>
      <w:r w:rsidR="00601EAC" w:rsidRPr="006A3FF1">
        <w:rPr>
          <w:rFonts w:ascii="Cambria" w:hAnsi="Cambria" w:cstheme="minorHAnsi"/>
          <w:color w:val="000000" w:themeColor="text1"/>
          <w:sz w:val="22"/>
          <w:lang w:val="sr-Cyrl-RS"/>
        </w:rPr>
        <w:t>.</w:t>
      </w:r>
    </w:p>
    <w:p w:rsidR="00D258A3"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Будућа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истраживања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w:t>
      </w:r>
      <w:r w:rsidR="00CF1555" w:rsidRPr="006A3FF1">
        <w:rPr>
          <w:rFonts w:ascii="Cambria" w:hAnsi="Cambria" w:cstheme="minorHAnsi"/>
          <w:color w:val="000000" w:themeColor="text1"/>
          <w:sz w:val="22"/>
          <w:lang w:val="sr-Cyrl-RS"/>
        </w:rPr>
        <w:t>,</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дакле</w:t>
      </w:r>
      <w:r w:rsidR="00CF1555" w:rsidRPr="006A3FF1">
        <w:rPr>
          <w:rFonts w:ascii="Cambria" w:hAnsi="Cambria" w:cstheme="minorHAnsi"/>
          <w:color w:val="000000" w:themeColor="text1"/>
          <w:sz w:val="22"/>
          <w:lang w:val="sr-Cyrl-RS"/>
        </w:rPr>
        <w:t>,</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требало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детаљније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испитају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врсте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тренутно</w:t>
      </w:r>
      <w:r w:rsidR="00D258A3" w:rsidRPr="006A3FF1">
        <w:rPr>
          <w:rFonts w:ascii="Cambria" w:hAnsi="Cambria" w:cstheme="minorHAnsi"/>
          <w:color w:val="000000" w:themeColor="text1"/>
          <w:sz w:val="22"/>
          <w:lang w:val="sr-Cyrl-RS"/>
        </w:rPr>
        <w:t xml:space="preserve"> </w:t>
      </w:r>
      <w:r w:rsidR="00CF1555" w:rsidRPr="006A3FF1">
        <w:rPr>
          <w:rFonts w:ascii="Cambria" w:hAnsi="Cambria" w:cstheme="minorHAnsi"/>
          <w:color w:val="000000" w:themeColor="text1"/>
          <w:sz w:val="22"/>
          <w:lang w:val="sr-Cyrl-RS"/>
        </w:rPr>
        <w:t xml:space="preserve">највише </w:t>
      </w:r>
      <w:r w:rsidRPr="006A3FF1">
        <w:rPr>
          <w:rFonts w:ascii="Cambria" w:hAnsi="Cambria" w:cstheme="minorHAnsi"/>
          <w:color w:val="000000" w:themeColor="text1"/>
          <w:sz w:val="22"/>
          <w:lang w:val="sr-Cyrl-RS"/>
        </w:rPr>
        <w:t>користи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CF1555" w:rsidRPr="006A3FF1">
        <w:rPr>
          <w:rFonts w:ascii="Cambria" w:hAnsi="Cambria" w:cstheme="minorHAnsi"/>
          <w:color w:val="000000" w:themeColor="text1"/>
          <w:sz w:val="22"/>
          <w:lang w:val="sr-Cyrl-RS"/>
        </w:rPr>
        <w:t>-у</w:t>
      </w:r>
      <w:r w:rsidRPr="006A3FF1">
        <w:rPr>
          <w:rFonts w:ascii="Cambria" w:hAnsi="Cambria" w:cstheme="minorHAnsi"/>
          <w:color w:val="000000" w:themeColor="text1"/>
          <w:sz w:val="22"/>
          <w:lang w:val="sr-Cyrl-RS"/>
        </w:rPr>
        <w:t>права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коришћењем</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CF1555" w:rsidRPr="006A3FF1">
        <w:rPr>
          <w:rFonts w:ascii="Cambria" w:hAnsi="Cambria" w:cstheme="minorHAnsi"/>
          <w:color w:val="000000" w:themeColor="text1"/>
          <w:sz w:val="22"/>
          <w:lang w:val="sr-Cyrl-RS"/>
        </w:rPr>
        <w:t>-у</w:t>
      </w:r>
      <w:r w:rsidRPr="006A3FF1">
        <w:rPr>
          <w:rFonts w:ascii="Cambria" w:hAnsi="Cambria" w:cstheme="minorHAnsi"/>
          <w:color w:val="000000" w:themeColor="text1"/>
          <w:sz w:val="22"/>
          <w:lang w:val="sr-Cyrl-RS"/>
        </w:rPr>
        <w:t>праве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подразумева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путем</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информисање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преузимање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попуњавање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образаца</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комплетне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услуге</w:t>
      </w:r>
      <w:r w:rsidR="008F4619" w:rsidRPr="006A3FF1">
        <w:rPr>
          <w:rFonts w:ascii="Cambria" w:hAnsi="Cambria" w:cstheme="minorHAnsi"/>
          <w:color w:val="000000" w:themeColor="text1"/>
          <w:sz w:val="22"/>
          <w:lang w:val="sr-Cyrl-RS"/>
        </w:rPr>
        <w:t xml:space="preserve"> </w:t>
      </w:r>
      <w:r w:rsidR="00CF1555" w:rsidRPr="006A3FF1">
        <w:rPr>
          <w:rFonts w:ascii="Cambria" w:hAnsi="Cambria" w:cstheme="minorHAnsi"/>
          <w:i/>
          <w:color w:val="000000" w:themeColor="text1"/>
          <w:sz w:val="22"/>
          <w:lang w:val="sr-Cyrl-RS"/>
        </w:rPr>
        <w:t>online</w:t>
      </w:r>
      <w:r w:rsidR="00CF1555" w:rsidRPr="006A3FF1">
        <w:rPr>
          <w:rFonts w:ascii="Cambria" w:hAnsi="Cambria" w:cstheme="minorHAnsi"/>
          <w:color w:val="000000" w:themeColor="text1"/>
          <w:sz w:val="22"/>
          <w:lang w:val="sr-Cyrl-RS"/>
        </w:rPr>
        <w:t xml:space="preserve"> </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услуге</w:t>
      </w:r>
      <w:r w:rsidR="00D258A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грађани</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најчешће</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користе</w:t>
      </w:r>
      <w:r w:rsidR="006347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D258A3" w:rsidRPr="006A3FF1">
        <w:rPr>
          <w:rFonts w:ascii="Cambria" w:hAnsi="Cambria" w:cstheme="minorHAnsi"/>
          <w:color w:val="000000" w:themeColor="text1"/>
          <w:sz w:val="22"/>
          <w:lang w:val="sr-Cyrl-RS"/>
        </w:rPr>
        <w:t>.</w:t>
      </w:r>
    </w:p>
    <w:p w:rsidR="00DA042A" w:rsidRPr="006A3FF1" w:rsidRDefault="003B45C7" w:rsidP="008F4619">
      <w:pPr>
        <w:pStyle w:val="Heading1"/>
        <w:spacing w:before="240" w:after="120"/>
        <w:ind w:left="431" w:hanging="431"/>
        <w:jc w:val="both"/>
        <w:rPr>
          <w:rFonts w:ascii="Cambria" w:hAnsi="Cambria" w:cstheme="minorHAnsi"/>
          <w:b/>
          <w:color w:val="000000" w:themeColor="text1"/>
          <w:sz w:val="22"/>
          <w:szCs w:val="22"/>
          <w:lang w:val="sr-Cyrl-RS"/>
        </w:rPr>
      </w:pPr>
      <w:bookmarkStart w:id="24" w:name="_Toc531530725"/>
      <w:bookmarkStart w:id="25" w:name="_Toc13654641"/>
      <w:r w:rsidRPr="006A3FF1">
        <w:rPr>
          <w:rFonts w:ascii="Cambria" w:hAnsi="Cambria" w:cstheme="minorHAnsi"/>
          <w:b/>
          <w:color w:val="000000" w:themeColor="text1"/>
          <w:sz w:val="22"/>
          <w:szCs w:val="22"/>
          <w:lang w:val="sr-Cyrl-RS"/>
        </w:rPr>
        <w:t>МЕЂУНАРОДНЕ</w:t>
      </w:r>
      <w:r w:rsidR="008847B9" w:rsidRPr="006A3FF1">
        <w:rPr>
          <w:rFonts w:ascii="Cambria" w:hAnsi="Cambria" w:cstheme="minorHAnsi"/>
          <w:b/>
          <w:color w:val="000000" w:themeColor="text1"/>
          <w:sz w:val="22"/>
          <w:szCs w:val="22"/>
          <w:lang w:val="sr-Cyrl-RS"/>
        </w:rPr>
        <w:t xml:space="preserve"> </w:t>
      </w:r>
      <w:r w:rsidRPr="006A3FF1">
        <w:rPr>
          <w:rFonts w:ascii="Cambria" w:hAnsi="Cambria" w:cstheme="minorHAnsi"/>
          <w:b/>
          <w:color w:val="000000" w:themeColor="text1"/>
          <w:sz w:val="22"/>
          <w:szCs w:val="22"/>
          <w:lang w:val="sr-Cyrl-RS"/>
        </w:rPr>
        <w:t>ЛИСТЕ</w:t>
      </w:r>
      <w:r w:rsidR="008847B9" w:rsidRPr="006A3FF1">
        <w:rPr>
          <w:rFonts w:ascii="Cambria" w:hAnsi="Cambria" w:cstheme="minorHAnsi"/>
          <w:b/>
          <w:color w:val="000000" w:themeColor="text1"/>
          <w:sz w:val="22"/>
          <w:szCs w:val="22"/>
          <w:lang w:val="sr-Cyrl-RS"/>
        </w:rPr>
        <w:t xml:space="preserve"> </w:t>
      </w:r>
      <w:r w:rsidRPr="006A3FF1">
        <w:rPr>
          <w:rFonts w:ascii="Cambria" w:hAnsi="Cambria" w:cstheme="minorHAnsi"/>
          <w:b/>
          <w:color w:val="000000" w:themeColor="text1"/>
          <w:sz w:val="22"/>
          <w:szCs w:val="22"/>
          <w:lang w:val="sr-Cyrl-RS"/>
        </w:rPr>
        <w:t>КОНКУРЕНТНОСТИ</w:t>
      </w:r>
      <w:bookmarkEnd w:id="24"/>
      <w:bookmarkEnd w:id="25"/>
    </w:p>
    <w:p w:rsidR="008847B9" w:rsidRPr="006A3FF1" w:rsidRDefault="003B45C7" w:rsidP="00EA1402">
      <w:pPr>
        <w:spacing w:before="24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Различите</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међународне</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листе</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оцењују</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параметре</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утичу</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конкурентност</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више</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њих</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укључује</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поједине</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параметре</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релевантни</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аспекта</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B00B80"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овом</w:t>
      </w:r>
      <w:r w:rsidR="00B00B80"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извештају</w:t>
      </w:r>
      <w:r w:rsidR="00B00B80"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анализираће</w:t>
      </w:r>
      <w:r w:rsidR="00B00B80"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B00B80"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позиција</w:t>
      </w:r>
      <w:r w:rsidR="00B00B80"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Србије</w:t>
      </w:r>
      <w:r w:rsidR="00B00B80"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према</w:t>
      </w:r>
      <w:r w:rsidR="005E0939" w:rsidRPr="006A3FF1">
        <w:rPr>
          <w:rFonts w:ascii="Cambria" w:hAnsi="Cambria" w:cstheme="minorHAnsi"/>
          <w:color w:val="000000" w:themeColor="text1"/>
          <w:sz w:val="22"/>
          <w:lang w:val="sr-Cyrl-RS"/>
        </w:rPr>
        <w:t xml:space="preserve">: </w:t>
      </w:r>
    </w:p>
    <w:p w:rsidR="00B00B80" w:rsidRPr="006A3FF1" w:rsidRDefault="00311482" w:rsidP="003B45C7">
      <w:pPr>
        <w:pStyle w:val="ListParagraph"/>
        <w:numPr>
          <w:ilvl w:val="0"/>
          <w:numId w:val="33"/>
        </w:numPr>
        <w:spacing w:before="240" w:after="120" w:line="360" w:lineRule="auto"/>
        <w:jc w:val="both"/>
        <w:rPr>
          <w:rFonts w:ascii="Cambria" w:hAnsi="Cambria" w:cstheme="minorHAnsi"/>
          <w:color w:val="000000" w:themeColor="text1"/>
          <w:sz w:val="22"/>
          <w:lang w:val="sr-Cyrl-RS"/>
        </w:rPr>
      </w:pPr>
      <w:r w:rsidRPr="006A3FF1">
        <w:rPr>
          <w:rFonts w:ascii="Cambria" w:hAnsi="Cambria" w:cstheme="minorHAnsi"/>
          <w:i/>
          <w:color w:val="000000" w:themeColor="text1"/>
          <w:sz w:val="22"/>
          <w:lang w:val="sr-Cyrl-RS"/>
        </w:rPr>
        <w:t xml:space="preserve">E-Government Benchmark </w:t>
      </w:r>
      <w:r w:rsidR="00D865D2" w:rsidRPr="006A3FF1">
        <w:rPr>
          <w:rFonts w:ascii="Cambria" w:hAnsi="Cambria" w:cstheme="minorHAnsi"/>
          <w:i/>
          <w:color w:val="000000" w:themeColor="text1"/>
          <w:sz w:val="22"/>
          <w:lang w:val="sr-Cyrl-RS"/>
        </w:rPr>
        <w:t>(European Commission</w:t>
      </w:r>
      <w:r w:rsidR="008F4619" w:rsidRPr="006A3FF1">
        <w:rPr>
          <w:rFonts w:ascii="Cambria" w:hAnsi="Cambria" w:cstheme="minorHAnsi"/>
          <w:color w:val="000000" w:themeColor="text1"/>
          <w:sz w:val="22"/>
          <w:lang w:val="sr-Cyrl-RS"/>
        </w:rPr>
        <w:t>)</w:t>
      </w:r>
      <w:r w:rsidR="005E0939" w:rsidRPr="006A3FF1">
        <w:rPr>
          <w:rFonts w:ascii="Cambria" w:hAnsi="Cambria" w:cstheme="minorHAnsi"/>
          <w:color w:val="000000" w:themeColor="text1"/>
          <w:sz w:val="22"/>
          <w:lang w:val="sr-Cyrl-RS"/>
        </w:rPr>
        <w:t>;</w:t>
      </w:r>
    </w:p>
    <w:p w:rsidR="00B00B80" w:rsidRPr="006A3FF1" w:rsidRDefault="00CD3024" w:rsidP="003B45C7">
      <w:pPr>
        <w:pStyle w:val="ListParagraph"/>
        <w:numPr>
          <w:ilvl w:val="0"/>
          <w:numId w:val="33"/>
        </w:numPr>
        <w:spacing w:before="240" w:after="120" w:line="360" w:lineRule="auto"/>
        <w:jc w:val="both"/>
        <w:rPr>
          <w:rFonts w:ascii="Cambria" w:hAnsi="Cambria" w:cstheme="minorHAnsi"/>
          <w:color w:val="000000" w:themeColor="text1"/>
          <w:sz w:val="22"/>
          <w:lang w:val="sr-Cyrl-RS"/>
        </w:rPr>
      </w:pPr>
      <w:r w:rsidRPr="006A3FF1">
        <w:rPr>
          <w:rFonts w:ascii="Cambria" w:hAnsi="Cambria" w:cstheme="minorHAnsi"/>
          <w:i/>
          <w:color w:val="000000" w:themeColor="text1"/>
          <w:sz w:val="22"/>
          <w:lang w:val="sr-Cyrl-RS"/>
        </w:rPr>
        <w:t xml:space="preserve">UN E-government Survey </w:t>
      </w:r>
      <w:r w:rsidR="00D865D2" w:rsidRPr="006A3FF1">
        <w:rPr>
          <w:rFonts w:ascii="Cambria" w:hAnsi="Cambria" w:cstheme="minorHAnsi"/>
          <w:i/>
          <w:color w:val="000000" w:themeColor="text1"/>
          <w:sz w:val="22"/>
          <w:lang w:val="sr-Cyrl-RS"/>
        </w:rPr>
        <w:t>(United Nations</w:t>
      </w:r>
      <w:r w:rsidR="008F4619" w:rsidRPr="006A3FF1">
        <w:rPr>
          <w:rFonts w:ascii="Cambria" w:hAnsi="Cambria" w:cstheme="minorHAnsi"/>
          <w:color w:val="000000" w:themeColor="text1"/>
          <w:sz w:val="22"/>
          <w:lang w:val="sr-Cyrl-RS"/>
        </w:rPr>
        <w:t>)</w:t>
      </w:r>
      <w:r w:rsidR="005E0939" w:rsidRPr="006A3FF1">
        <w:rPr>
          <w:rFonts w:ascii="Cambria" w:hAnsi="Cambria" w:cstheme="minorHAnsi"/>
          <w:color w:val="000000" w:themeColor="text1"/>
          <w:sz w:val="22"/>
          <w:lang w:val="sr-Cyrl-RS"/>
        </w:rPr>
        <w:t>;</w:t>
      </w:r>
    </w:p>
    <w:p w:rsidR="00B00B80" w:rsidRPr="006A3FF1" w:rsidRDefault="005D1855" w:rsidP="003B45C7">
      <w:pPr>
        <w:pStyle w:val="ListParagraph"/>
        <w:numPr>
          <w:ilvl w:val="0"/>
          <w:numId w:val="33"/>
        </w:numPr>
        <w:spacing w:before="24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Глобални индекс конкурентности</w:t>
      </w:r>
      <w:r w:rsidR="008F4619" w:rsidRPr="006A3FF1">
        <w:rPr>
          <w:rFonts w:ascii="Cambria" w:hAnsi="Cambria" w:cstheme="minorHAnsi"/>
          <w:color w:val="000000" w:themeColor="text1"/>
          <w:sz w:val="22"/>
          <w:lang w:val="sr-Cyrl-RS"/>
        </w:rPr>
        <w:t xml:space="preserve"> </w:t>
      </w:r>
      <w:r w:rsidR="00D865D2" w:rsidRPr="006A3FF1">
        <w:rPr>
          <w:rFonts w:ascii="Cambria" w:hAnsi="Cambria" w:cstheme="minorHAnsi"/>
          <w:i/>
          <w:color w:val="000000" w:themeColor="text1"/>
          <w:sz w:val="22"/>
          <w:lang w:val="sr-Cyrl-RS"/>
        </w:rPr>
        <w:t>(World Economic Forum</w:t>
      </w:r>
      <w:r w:rsidR="008F4619" w:rsidRPr="006A3FF1">
        <w:rPr>
          <w:rFonts w:ascii="Cambria" w:hAnsi="Cambria" w:cstheme="minorHAnsi"/>
          <w:color w:val="000000" w:themeColor="text1"/>
          <w:sz w:val="22"/>
          <w:lang w:val="sr-Cyrl-RS"/>
        </w:rPr>
        <w:t>);</w:t>
      </w:r>
    </w:p>
    <w:p w:rsidR="009F0038" w:rsidRPr="006A3FF1" w:rsidRDefault="003F4061" w:rsidP="003B45C7">
      <w:pPr>
        <w:pStyle w:val="ListParagraph"/>
        <w:numPr>
          <w:ilvl w:val="0"/>
          <w:numId w:val="33"/>
        </w:numPr>
        <w:spacing w:before="240" w:after="120" w:line="360" w:lineRule="auto"/>
        <w:jc w:val="both"/>
        <w:rPr>
          <w:rFonts w:ascii="Cambria" w:hAnsi="Cambria" w:cstheme="minorHAnsi"/>
          <w:color w:val="000000" w:themeColor="text1"/>
          <w:sz w:val="22"/>
          <w:lang w:val="sr-Cyrl-RS"/>
        </w:rPr>
      </w:pPr>
      <w:r w:rsidRPr="006A3FF1">
        <w:rPr>
          <w:rFonts w:ascii="Cambria" w:hAnsi="Cambria" w:cstheme="minorHAnsi"/>
          <w:i/>
          <w:color w:val="000000" w:themeColor="text1"/>
          <w:sz w:val="22"/>
          <w:lang w:val="sr-Cyrl-RS"/>
        </w:rPr>
        <w:t xml:space="preserve">Doing Business </w:t>
      </w:r>
      <w:r w:rsidR="00D865D2" w:rsidRPr="006A3FF1">
        <w:rPr>
          <w:rFonts w:ascii="Cambria" w:hAnsi="Cambria" w:cstheme="minorHAnsi"/>
          <w:i/>
          <w:color w:val="000000" w:themeColor="text1"/>
          <w:sz w:val="22"/>
          <w:lang w:val="sr-Cyrl-RS"/>
        </w:rPr>
        <w:t>(World Bank Group</w:t>
      </w:r>
      <w:r w:rsidR="008F4619" w:rsidRPr="006A3FF1">
        <w:rPr>
          <w:rFonts w:ascii="Cambria" w:hAnsi="Cambria" w:cstheme="minorHAnsi"/>
          <w:color w:val="000000" w:themeColor="text1"/>
          <w:sz w:val="22"/>
          <w:lang w:val="sr-Cyrl-RS"/>
        </w:rPr>
        <w:t>)</w:t>
      </w:r>
      <w:r w:rsidR="00417D3A" w:rsidRPr="006A3FF1">
        <w:rPr>
          <w:rFonts w:ascii="Cambria" w:hAnsi="Cambria" w:cstheme="minorHAnsi"/>
          <w:color w:val="000000" w:themeColor="text1"/>
          <w:sz w:val="22"/>
          <w:lang w:val="sr-Cyrl-RS"/>
        </w:rPr>
        <w:t xml:space="preserve">. </w:t>
      </w:r>
    </w:p>
    <w:p w:rsidR="00A62E88" w:rsidRPr="006A3FF1" w:rsidRDefault="00A62E88" w:rsidP="002F4DA9">
      <w:pPr>
        <w:pStyle w:val="ListParagraph"/>
        <w:spacing w:before="240" w:after="120" w:line="360" w:lineRule="auto"/>
        <w:ind w:left="1077" w:firstLine="0"/>
        <w:jc w:val="both"/>
        <w:rPr>
          <w:rFonts w:ascii="Cambria" w:hAnsi="Cambria" w:cstheme="minorHAnsi"/>
          <w:color w:val="000000" w:themeColor="text1"/>
          <w:sz w:val="22"/>
          <w:lang w:val="sr-Cyrl-RS"/>
        </w:rPr>
      </w:pPr>
    </w:p>
    <w:tbl>
      <w:tblPr>
        <w:tblStyle w:val="GridTable4-Accent51"/>
        <w:tblW w:w="0" w:type="auto"/>
        <w:tblLayout w:type="fixed"/>
        <w:tblLook w:val="06A0" w:firstRow="1" w:lastRow="0" w:firstColumn="1" w:lastColumn="0" w:noHBand="1" w:noVBand="1"/>
      </w:tblPr>
      <w:tblGrid>
        <w:gridCol w:w="1548"/>
        <w:gridCol w:w="1440"/>
        <w:gridCol w:w="2430"/>
        <w:gridCol w:w="2020"/>
        <w:gridCol w:w="1798"/>
      </w:tblGrid>
      <w:tr w:rsidR="009E6E83" w:rsidRPr="006A3FF1" w:rsidTr="00042238">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1548" w:type="dxa"/>
            <w:shd w:val="clear" w:color="auto" w:fill="4472C4" w:themeFill="accent1"/>
            <w:vAlign w:val="center"/>
            <w:hideMark/>
          </w:tcPr>
          <w:p w:rsidR="0072490B" w:rsidRPr="006A3FF1" w:rsidRDefault="003B45C7" w:rsidP="003A220A">
            <w:pPr>
              <w:jc w:val="center"/>
              <w:rPr>
                <w:rFonts w:ascii="Cambria" w:eastAsia="Times New Roman" w:hAnsi="Cambria" w:cstheme="minorHAnsi"/>
                <w:bCs w:val="0"/>
                <w:color w:val="000000" w:themeColor="text1"/>
                <w:sz w:val="22"/>
                <w:lang w:val="sr-Cyrl-RS"/>
              </w:rPr>
            </w:pPr>
            <w:r w:rsidRPr="006A3FF1">
              <w:rPr>
                <w:rFonts w:ascii="Cambria" w:eastAsia="Times New Roman" w:hAnsi="Cambria" w:cstheme="minorHAnsi"/>
                <w:color w:val="000000" w:themeColor="text1"/>
                <w:sz w:val="22"/>
                <w:lang w:val="sr-Cyrl-RS"/>
              </w:rPr>
              <w:t>НАЗИВ</w:t>
            </w:r>
            <w:r w:rsidR="00EA1402"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ИЗВЕШТАЈА</w:t>
            </w:r>
          </w:p>
        </w:tc>
        <w:tc>
          <w:tcPr>
            <w:tcW w:w="1440" w:type="dxa"/>
            <w:shd w:val="clear" w:color="auto" w:fill="4472C4" w:themeFill="accent1"/>
            <w:vAlign w:val="center"/>
            <w:hideMark/>
          </w:tcPr>
          <w:p w:rsidR="0072490B" w:rsidRPr="006A3FF1" w:rsidRDefault="003B45C7" w:rsidP="003A220A">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bCs w:val="0"/>
                <w:color w:val="000000" w:themeColor="text1"/>
                <w:sz w:val="22"/>
                <w:lang w:val="sr-Cyrl-RS"/>
              </w:rPr>
            </w:pPr>
            <w:r w:rsidRPr="006A3FF1">
              <w:rPr>
                <w:rFonts w:ascii="Cambria" w:eastAsia="Times New Roman" w:hAnsi="Cambria" w:cstheme="minorHAnsi"/>
                <w:color w:val="000000" w:themeColor="text1"/>
                <w:sz w:val="22"/>
                <w:lang w:val="sr-Cyrl-RS"/>
              </w:rPr>
              <w:t>ПОЗИЦИЈА</w:t>
            </w:r>
            <w:r w:rsidR="00EA1402"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СРБИЈЕ</w:t>
            </w:r>
            <w:r w:rsidR="00EA1402" w:rsidRPr="006A3FF1">
              <w:rPr>
                <w:rFonts w:ascii="Cambria" w:eastAsia="Times New Roman" w:hAnsi="Cambria" w:cstheme="minorHAnsi"/>
                <w:color w:val="000000" w:themeColor="text1"/>
                <w:sz w:val="22"/>
                <w:lang w:val="sr-Cyrl-RS"/>
              </w:rPr>
              <w:t xml:space="preserve"> 2018</w:t>
            </w:r>
          </w:p>
        </w:tc>
        <w:tc>
          <w:tcPr>
            <w:tcW w:w="2430" w:type="dxa"/>
            <w:shd w:val="clear" w:color="auto" w:fill="4472C4" w:themeFill="accent1"/>
            <w:vAlign w:val="center"/>
            <w:hideMark/>
          </w:tcPr>
          <w:p w:rsidR="0072490B" w:rsidRPr="006A3FF1" w:rsidRDefault="003B45C7" w:rsidP="003A220A">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bCs w:val="0"/>
                <w:color w:val="000000" w:themeColor="text1"/>
                <w:sz w:val="22"/>
                <w:lang w:val="sr-Cyrl-RS"/>
              </w:rPr>
            </w:pPr>
            <w:r w:rsidRPr="006A3FF1">
              <w:rPr>
                <w:rFonts w:ascii="Cambria" w:eastAsia="Times New Roman" w:hAnsi="Cambria" w:cstheme="minorHAnsi"/>
                <w:color w:val="000000" w:themeColor="text1"/>
                <w:sz w:val="22"/>
                <w:lang w:val="sr-Cyrl-RS"/>
              </w:rPr>
              <w:t>КЉУЧНИ</w:t>
            </w:r>
            <w:r w:rsidR="00EA1402"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ФАКТОРИ</w:t>
            </w:r>
            <w:r w:rsidR="00EA1402" w:rsidRPr="006A3FF1">
              <w:rPr>
                <w:rFonts w:ascii="Cambria" w:eastAsia="Times New Roman" w:hAnsi="Cambria" w:cstheme="minorHAnsi"/>
                <w:color w:val="000000" w:themeColor="text1"/>
                <w:sz w:val="22"/>
                <w:lang w:val="sr-Cyrl-RS"/>
              </w:rPr>
              <w:t xml:space="preserve"> / </w:t>
            </w:r>
            <w:r w:rsidRPr="006A3FF1">
              <w:rPr>
                <w:rFonts w:ascii="Cambria" w:eastAsia="Times New Roman" w:hAnsi="Cambria" w:cstheme="minorHAnsi"/>
                <w:color w:val="000000" w:themeColor="text1"/>
                <w:sz w:val="22"/>
                <w:lang w:val="sr-Cyrl-RS"/>
              </w:rPr>
              <w:t>ИНДИКАТОРИ</w:t>
            </w:r>
          </w:p>
        </w:tc>
        <w:tc>
          <w:tcPr>
            <w:tcW w:w="2020" w:type="dxa"/>
            <w:shd w:val="clear" w:color="auto" w:fill="4472C4" w:themeFill="accent1"/>
            <w:vAlign w:val="center"/>
            <w:hideMark/>
          </w:tcPr>
          <w:p w:rsidR="0072490B" w:rsidRPr="006A3FF1" w:rsidRDefault="003B45C7" w:rsidP="003A220A">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bCs w:val="0"/>
                <w:color w:val="000000" w:themeColor="text1"/>
                <w:sz w:val="22"/>
                <w:lang w:val="sr-Cyrl-RS"/>
              </w:rPr>
            </w:pPr>
            <w:r w:rsidRPr="006A3FF1">
              <w:rPr>
                <w:rFonts w:ascii="Cambria" w:eastAsia="Times New Roman" w:hAnsi="Cambria" w:cstheme="minorHAnsi"/>
                <w:color w:val="000000" w:themeColor="text1"/>
                <w:sz w:val="22"/>
                <w:lang w:val="sr-Cyrl-RS"/>
              </w:rPr>
              <w:t>ЈАКЕ</w:t>
            </w:r>
            <w:r w:rsidR="00EA1402"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ТАЧКЕ</w:t>
            </w:r>
            <w:r w:rsidR="00EA1402" w:rsidRPr="006A3FF1">
              <w:rPr>
                <w:rFonts w:ascii="Cambria" w:eastAsia="Times New Roman" w:hAnsi="Cambria" w:cstheme="minorHAnsi"/>
                <w:color w:val="000000" w:themeColor="text1"/>
                <w:sz w:val="22"/>
                <w:lang w:val="sr-Cyrl-RS"/>
              </w:rPr>
              <w:t xml:space="preserve"> / </w:t>
            </w:r>
            <w:r w:rsidRPr="006A3FF1">
              <w:rPr>
                <w:rFonts w:ascii="Cambria" w:eastAsia="Times New Roman" w:hAnsi="Cambria" w:cstheme="minorHAnsi"/>
                <w:color w:val="000000" w:themeColor="text1"/>
                <w:sz w:val="22"/>
                <w:lang w:val="sr-Cyrl-RS"/>
              </w:rPr>
              <w:t>УНАПРЕЂЕНЕ</w:t>
            </w:r>
            <w:r w:rsidR="00EA1402"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ОБЛАСТИ</w:t>
            </w:r>
          </w:p>
        </w:tc>
        <w:tc>
          <w:tcPr>
            <w:tcW w:w="1798" w:type="dxa"/>
            <w:shd w:val="clear" w:color="auto" w:fill="4472C4" w:themeFill="accent1"/>
            <w:vAlign w:val="center"/>
            <w:hideMark/>
          </w:tcPr>
          <w:p w:rsidR="0072490B" w:rsidRPr="006A3FF1" w:rsidRDefault="003B45C7" w:rsidP="003A220A">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bCs w:val="0"/>
                <w:color w:val="000000" w:themeColor="text1"/>
                <w:sz w:val="22"/>
                <w:lang w:val="sr-Cyrl-RS"/>
              </w:rPr>
            </w:pPr>
            <w:r w:rsidRPr="006A3FF1">
              <w:rPr>
                <w:rFonts w:ascii="Cambria" w:eastAsia="Times New Roman" w:hAnsi="Cambria" w:cstheme="minorHAnsi"/>
                <w:color w:val="000000" w:themeColor="text1"/>
                <w:sz w:val="22"/>
                <w:lang w:val="sr-Cyrl-RS"/>
              </w:rPr>
              <w:t>ОБЛАСТИ</w:t>
            </w:r>
            <w:r w:rsidR="00EA1402"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ЗА</w:t>
            </w:r>
            <w:r w:rsidR="00EA1402"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УНАПРЕЂЕЊЕ</w:t>
            </w:r>
          </w:p>
        </w:tc>
      </w:tr>
      <w:tr w:rsidR="005B069F" w:rsidRPr="006A3FF1" w:rsidTr="00042238">
        <w:trPr>
          <w:trHeight w:val="4184"/>
        </w:trPr>
        <w:tc>
          <w:tcPr>
            <w:cnfStyle w:val="001000000000" w:firstRow="0" w:lastRow="0" w:firstColumn="1" w:lastColumn="0" w:oddVBand="0" w:evenVBand="0" w:oddHBand="0" w:evenHBand="0" w:firstRowFirstColumn="0" w:firstRowLastColumn="0" w:lastRowFirstColumn="0" w:lastRowLastColumn="0"/>
            <w:tcW w:w="1548" w:type="dxa"/>
            <w:vAlign w:val="center"/>
          </w:tcPr>
          <w:p w:rsidR="0072490B" w:rsidRPr="006A3FF1" w:rsidRDefault="00D46A61" w:rsidP="008F4619">
            <w:pPr>
              <w:jc w:val="center"/>
              <w:rPr>
                <w:rFonts w:ascii="Cambria" w:eastAsia="Times New Roman" w:hAnsi="Cambria" w:cstheme="minorHAnsi"/>
                <w:b w:val="0"/>
                <w:bCs w:val="0"/>
                <w:color w:val="000000" w:themeColor="text1"/>
                <w:sz w:val="22"/>
                <w:lang w:val="sr-Cyrl-RS"/>
              </w:rPr>
            </w:pPr>
            <w:r w:rsidRPr="006A3FF1">
              <w:rPr>
                <w:rFonts w:ascii="Cambria" w:eastAsia="Times New Roman" w:hAnsi="Cambria" w:cstheme="minorHAnsi"/>
                <w:i/>
                <w:color w:val="000000" w:themeColor="text1"/>
                <w:sz w:val="22"/>
                <w:lang w:val="sr-Cyrl-RS"/>
              </w:rPr>
              <w:t>E-Government Benchmark</w:t>
            </w:r>
          </w:p>
        </w:tc>
        <w:tc>
          <w:tcPr>
            <w:tcW w:w="1440" w:type="dxa"/>
          </w:tcPr>
          <w:p w:rsidR="0072490B" w:rsidRPr="006A3FF1" w:rsidRDefault="0072490B" w:rsidP="008F4619">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p>
        </w:tc>
        <w:tc>
          <w:tcPr>
            <w:tcW w:w="2430" w:type="dxa"/>
            <w:vAlign w:val="center"/>
          </w:tcPr>
          <w:p w:rsidR="00042238" w:rsidRPr="006A3FF1" w:rsidRDefault="003B45C7" w:rsidP="00042238">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Оријентисаност</w:t>
            </w:r>
            <w:r w:rsidR="0072490B"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на</w:t>
            </w:r>
            <w:r w:rsidR="0072490B"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корисника</w:t>
            </w:r>
            <w:r w:rsidR="0072490B"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и</w:t>
            </w:r>
            <w:r w:rsidR="0072490B"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доступност</w:t>
            </w:r>
            <w:r w:rsidR="0072490B" w:rsidRPr="006A3FF1">
              <w:rPr>
                <w:rFonts w:ascii="Cambria" w:eastAsia="Times New Roman" w:hAnsi="Cambria" w:cstheme="minorHAnsi"/>
                <w:color w:val="000000" w:themeColor="text1"/>
                <w:sz w:val="22"/>
                <w:lang w:val="sr-Cyrl-RS"/>
              </w:rPr>
              <w:t xml:space="preserve"> </w:t>
            </w:r>
            <w:r w:rsidR="00042238" w:rsidRPr="006A3FF1">
              <w:rPr>
                <w:rFonts w:ascii="Cambria" w:eastAsia="Times New Roman" w:hAnsi="Cambria" w:cstheme="minorHAnsi"/>
                <w:i/>
                <w:color w:val="000000" w:themeColor="text1"/>
                <w:sz w:val="22"/>
                <w:lang w:val="sr-Cyrl-RS"/>
              </w:rPr>
              <w:t>online</w:t>
            </w:r>
            <w:r w:rsidR="0072490B"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сервиса</w:t>
            </w:r>
            <w:r w:rsidR="00042238" w:rsidRPr="006A3FF1">
              <w:rPr>
                <w:rFonts w:ascii="Cambria" w:eastAsia="Times New Roman" w:hAnsi="Cambria" w:cstheme="minorHAnsi"/>
                <w:color w:val="000000" w:themeColor="text1"/>
                <w:sz w:val="22"/>
                <w:lang w:val="sr-Cyrl-RS"/>
              </w:rPr>
              <w:t>;</w:t>
            </w:r>
          </w:p>
          <w:p w:rsidR="00042238" w:rsidRPr="006A3FF1" w:rsidRDefault="00042238" w:rsidP="00042238">
            <w:pPr>
              <w:pStyle w:val="ListParagraph"/>
              <w:ind w:left="360" w:firstLine="0"/>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p>
          <w:p w:rsidR="00042238" w:rsidRPr="006A3FF1" w:rsidRDefault="003B45C7" w:rsidP="00042238">
            <w:pPr>
              <w:pStyle w:val="ListParagraph"/>
              <w:ind w:left="360" w:firstLine="0"/>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Транспарентнос</w:t>
            </w:r>
            <w:r w:rsidR="00042238" w:rsidRPr="006A3FF1">
              <w:rPr>
                <w:rFonts w:ascii="Cambria" w:eastAsia="Times New Roman" w:hAnsi="Cambria" w:cstheme="minorHAnsi"/>
                <w:color w:val="000000" w:themeColor="text1"/>
                <w:sz w:val="22"/>
                <w:lang w:val="sr-Cyrl-RS"/>
              </w:rPr>
              <w:t>т</w:t>
            </w:r>
            <w:r w:rsidR="0072490B"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рада</w:t>
            </w:r>
            <w:r w:rsidR="0072490B"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јавне</w:t>
            </w:r>
            <w:r w:rsidR="0072490B"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управе</w:t>
            </w:r>
            <w:r w:rsidR="0072490B"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пружања</w:t>
            </w:r>
            <w:r w:rsidR="0072490B"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услуга</w:t>
            </w:r>
            <w:r w:rsidR="0072490B"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и</w:t>
            </w:r>
            <w:r w:rsidR="0072490B"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поступања</w:t>
            </w:r>
            <w:r w:rsidR="0049660F"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са</w:t>
            </w:r>
            <w:r w:rsidR="0049660F"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подацима</w:t>
            </w:r>
            <w:r w:rsidR="00042238" w:rsidRPr="006A3FF1">
              <w:rPr>
                <w:rFonts w:ascii="Cambria" w:eastAsia="Times New Roman" w:hAnsi="Cambria" w:cstheme="minorHAnsi"/>
                <w:color w:val="000000" w:themeColor="text1"/>
                <w:sz w:val="22"/>
                <w:lang w:val="sr-Cyrl-RS"/>
              </w:rPr>
              <w:t>;</w:t>
            </w:r>
          </w:p>
          <w:p w:rsidR="00042238" w:rsidRPr="006A3FF1" w:rsidRDefault="00042238" w:rsidP="00042238">
            <w:pPr>
              <w:pStyle w:val="ListParagraph"/>
              <w:ind w:left="360" w:firstLine="0"/>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p>
          <w:p w:rsidR="0072490B" w:rsidRPr="006A3FF1" w:rsidRDefault="003B45C7" w:rsidP="00042238">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Прекогранични</w:t>
            </w:r>
            <w:r w:rsidR="00B00B80"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сервиси</w:t>
            </w:r>
            <w:r w:rsidR="00B00B80"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за</w:t>
            </w:r>
            <w:r w:rsidR="00B00B80"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грађане</w:t>
            </w:r>
            <w:r w:rsidR="00042238" w:rsidRPr="006A3FF1">
              <w:rPr>
                <w:rFonts w:ascii="Cambria" w:eastAsia="Times New Roman" w:hAnsi="Cambria" w:cstheme="minorHAnsi"/>
                <w:color w:val="000000" w:themeColor="text1"/>
                <w:sz w:val="22"/>
                <w:lang w:val="sr-Cyrl-RS"/>
              </w:rPr>
              <w:t>;</w:t>
            </w:r>
          </w:p>
          <w:p w:rsidR="00042238" w:rsidRPr="006A3FF1" w:rsidRDefault="00042238" w:rsidP="00042238">
            <w:pPr>
              <w:pStyle w:val="ListParagraph"/>
              <w:ind w:left="360" w:firstLine="0"/>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p>
          <w:p w:rsidR="0072490B" w:rsidRPr="006A3FF1" w:rsidRDefault="003B45C7" w:rsidP="00042238">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Прекогранични</w:t>
            </w:r>
            <w:r w:rsidR="00B00B80"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сервиси</w:t>
            </w:r>
            <w:r w:rsidR="00B00B80"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за</w:t>
            </w:r>
            <w:r w:rsidR="00B00B80"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привреду</w:t>
            </w:r>
            <w:r w:rsidR="00042238" w:rsidRPr="006A3FF1">
              <w:rPr>
                <w:rFonts w:ascii="Cambria" w:eastAsia="Times New Roman" w:hAnsi="Cambria" w:cstheme="minorHAnsi"/>
                <w:color w:val="000000" w:themeColor="text1"/>
                <w:sz w:val="22"/>
                <w:lang w:val="sr-Cyrl-RS"/>
              </w:rPr>
              <w:t>;</w:t>
            </w:r>
          </w:p>
          <w:p w:rsidR="00042238" w:rsidRPr="006A3FF1" w:rsidRDefault="00042238" w:rsidP="00042238">
            <w:pPr>
              <w:pStyle w:val="ListParagraph"/>
              <w:ind w:left="360" w:firstLine="0"/>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p>
          <w:p w:rsidR="0072490B" w:rsidRPr="006A3FF1" w:rsidRDefault="003B45C7" w:rsidP="00042238">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Кључни</w:t>
            </w:r>
            <w:r w:rsidR="0072490B"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lastRenderedPageBreak/>
              <w:t>предуслови</w:t>
            </w:r>
            <w:r w:rsidR="00042238" w:rsidRPr="006A3FF1">
              <w:rPr>
                <w:rFonts w:ascii="Cambria" w:eastAsia="Times New Roman" w:hAnsi="Cambria" w:cstheme="minorHAnsi"/>
                <w:color w:val="000000" w:themeColor="text1"/>
                <w:sz w:val="22"/>
                <w:lang w:val="sr-Cyrl-RS"/>
              </w:rPr>
              <w:t>.</w:t>
            </w:r>
          </w:p>
        </w:tc>
        <w:tc>
          <w:tcPr>
            <w:tcW w:w="2020" w:type="dxa"/>
          </w:tcPr>
          <w:p w:rsidR="00042238" w:rsidRPr="006A3FF1" w:rsidRDefault="003B45C7" w:rsidP="00042238">
            <w:pP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lastRenderedPageBreak/>
              <w:t>Постоји</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више</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доступних</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привреду</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него</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грађане</w:t>
            </w:r>
            <w:r w:rsidR="003A17B2" w:rsidRPr="006A3FF1">
              <w:rPr>
                <w:rFonts w:ascii="Cambria" w:hAnsi="Cambria" w:cstheme="minorHAnsi"/>
                <w:color w:val="000000" w:themeColor="text1"/>
                <w:sz w:val="22"/>
                <w:lang w:val="sr-Cyrl-RS"/>
              </w:rPr>
              <w:t>.</w:t>
            </w:r>
            <w:r w:rsidR="00AF6DDD" w:rsidRPr="006A3FF1">
              <w:rPr>
                <w:rFonts w:ascii="Cambria" w:hAnsi="Cambria" w:cstheme="minorHAnsi"/>
                <w:color w:val="000000" w:themeColor="text1"/>
                <w:sz w:val="22"/>
                <w:lang w:val="sr-Cyrl-RS"/>
              </w:rPr>
              <w:t xml:space="preserve"> </w:t>
            </w:r>
          </w:p>
          <w:p w:rsidR="008F4619" w:rsidRPr="006A3FF1" w:rsidRDefault="00AF6DDD" w:rsidP="00042238">
            <w:pP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 xml:space="preserve">Животне области обухваћене анализом су: </w:t>
            </w:r>
          </w:p>
          <w:p w:rsidR="008F4619" w:rsidRPr="006A3FF1" w:rsidRDefault="00042238" w:rsidP="00042238">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заснивање бизниса;</w:t>
            </w:r>
            <w:r w:rsidR="00AF6DDD" w:rsidRPr="006A3FF1">
              <w:rPr>
                <w:rFonts w:ascii="Cambria" w:hAnsi="Cambria" w:cstheme="minorHAnsi"/>
                <w:color w:val="000000" w:themeColor="text1"/>
                <w:sz w:val="22"/>
                <w:lang w:val="sr-Cyrl-RS"/>
              </w:rPr>
              <w:t xml:space="preserve"> </w:t>
            </w:r>
          </w:p>
          <w:p w:rsidR="008F4619" w:rsidRPr="006A3FF1" w:rsidRDefault="00042238" w:rsidP="00042238">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губитак и тражење посла;</w:t>
            </w:r>
            <w:r w:rsidR="00AF6DDD" w:rsidRPr="006A3FF1">
              <w:rPr>
                <w:rFonts w:ascii="Cambria" w:hAnsi="Cambria" w:cstheme="minorHAnsi"/>
                <w:color w:val="000000" w:themeColor="text1"/>
                <w:sz w:val="22"/>
                <w:lang w:val="sr-Cyrl-RS"/>
              </w:rPr>
              <w:t xml:space="preserve"> </w:t>
            </w:r>
          </w:p>
          <w:p w:rsidR="008F4619" w:rsidRPr="006A3FF1" w:rsidRDefault="00042238" w:rsidP="00042238">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студирање;</w:t>
            </w:r>
            <w:r w:rsidR="00AF6DDD" w:rsidRPr="006A3FF1">
              <w:rPr>
                <w:rFonts w:ascii="Cambria" w:hAnsi="Cambria" w:cstheme="minorHAnsi"/>
                <w:color w:val="000000" w:themeColor="text1"/>
                <w:sz w:val="22"/>
                <w:lang w:val="sr-Cyrl-RS"/>
              </w:rPr>
              <w:t xml:space="preserve"> </w:t>
            </w:r>
          </w:p>
          <w:p w:rsidR="008F4619" w:rsidRPr="006A3FF1" w:rsidRDefault="00AF6DDD" w:rsidP="00042238">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пор</w:t>
            </w:r>
            <w:r w:rsidR="00042238" w:rsidRPr="006A3FF1">
              <w:rPr>
                <w:rFonts w:ascii="Cambria" w:hAnsi="Cambria" w:cstheme="minorHAnsi"/>
                <w:color w:val="000000" w:themeColor="text1"/>
                <w:sz w:val="22"/>
                <w:lang w:val="sr-Cyrl-RS"/>
              </w:rPr>
              <w:t>одични живот;</w:t>
            </w:r>
            <w:r w:rsidRPr="006A3FF1">
              <w:rPr>
                <w:rFonts w:ascii="Cambria" w:hAnsi="Cambria" w:cstheme="minorHAnsi"/>
                <w:color w:val="000000" w:themeColor="text1"/>
                <w:sz w:val="22"/>
                <w:lang w:val="sr-Cyrl-RS"/>
              </w:rPr>
              <w:t xml:space="preserve"> </w:t>
            </w:r>
          </w:p>
          <w:p w:rsidR="008F4619" w:rsidRPr="006A3FF1" w:rsidRDefault="00042238" w:rsidP="00042238">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пословне трансакције;</w:t>
            </w:r>
            <w:r w:rsidR="00AF6DDD" w:rsidRPr="006A3FF1">
              <w:rPr>
                <w:rFonts w:ascii="Cambria" w:hAnsi="Cambria" w:cstheme="minorHAnsi"/>
                <w:color w:val="000000" w:themeColor="text1"/>
                <w:sz w:val="22"/>
                <w:lang w:val="sr-Cyrl-RS"/>
              </w:rPr>
              <w:t xml:space="preserve"> </w:t>
            </w:r>
          </w:p>
          <w:p w:rsidR="008F4619" w:rsidRPr="006A3FF1" w:rsidRDefault="00042238" w:rsidP="00042238">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селидба;</w:t>
            </w:r>
          </w:p>
          <w:p w:rsidR="008F4619" w:rsidRPr="006A3FF1" w:rsidRDefault="00042238" w:rsidP="00042238">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lastRenderedPageBreak/>
              <w:t>поседовање аутомобила;</w:t>
            </w:r>
          </w:p>
          <w:p w:rsidR="0072490B" w:rsidRPr="006A3FF1" w:rsidRDefault="00AF6DDD" w:rsidP="00042238">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процедуре везане за жалбе</w:t>
            </w:r>
            <w:r w:rsidR="00042238" w:rsidRPr="006A3FF1">
              <w:rPr>
                <w:rFonts w:ascii="Cambria" w:hAnsi="Cambria" w:cstheme="minorHAnsi"/>
                <w:color w:val="000000" w:themeColor="text1"/>
                <w:sz w:val="22"/>
                <w:lang w:val="sr-Cyrl-RS"/>
              </w:rPr>
              <w:t>.</w:t>
            </w:r>
          </w:p>
          <w:p w:rsidR="0072490B" w:rsidRPr="006A3FF1" w:rsidRDefault="003B45C7" w:rsidP="00042238">
            <w:pP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Не</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постоје</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процедуре</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постоје</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информације</w:t>
            </w:r>
            <w:r w:rsidR="00042238" w:rsidRPr="006A3FF1">
              <w:rPr>
                <w:rFonts w:ascii="Cambria" w:hAnsi="Cambria" w:cstheme="minorHAnsi"/>
                <w:color w:val="000000" w:themeColor="text1"/>
                <w:sz w:val="22"/>
                <w:lang w:val="sr-Cyrl-RS"/>
              </w:rPr>
              <w:t xml:space="preserve"> </w:t>
            </w:r>
            <w:r w:rsidR="00D46A61" w:rsidRPr="006A3FF1">
              <w:rPr>
                <w:rFonts w:ascii="Cambria" w:hAnsi="Cambria" w:cstheme="minorHAnsi"/>
                <w:i/>
                <w:color w:val="000000" w:themeColor="text1"/>
                <w:sz w:val="22"/>
                <w:lang w:val="sr-Cyrl-RS"/>
              </w:rPr>
              <w:t>online</w:t>
            </w:r>
            <w:r w:rsidR="00D46A61" w:rsidRPr="006A3FF1">
              <w:rPr>
                <w:rFonts w:ascii="Cambria" w:hAnsi="Cambria" w:cstheme="minorHAnsi"/>
                <w:color w:val="000000" w:themeColor="text1"/>
                <w:sz w:val="22"/>
                <w:lang w:val="sr-Cyrl-RS"/>
              </w:rPr>
              <w:t xml:space="preserve"> </w:t>
            </w:r>
            <w:r w:rsidR="003A17B2" w:rsidRPr="006A3FF1">
              <w:rPr>
                <w:rFonts w:ascii="Cambria" w:hAnsi="Cambria" w:cstheme="minorHAnsi"/>
                <w:color w:val="000000" w:themeColor="text1"/>
                <w:sz w:val="22"/>
                <w:lang w:val="sr-Cyrl-RS"/>
              </w:rPr>
              <w:t>.</w:t>
            </w:r>
          </w:p>
        </w:tc>
        <w:tc>
          <w:tcPr>
            <w:tcW w:w="1798" w:type="dxa"/>
            <w:vAlign w:val="center"/>
          </w:tcPr>
          <w:p w:rsidR="00042238" w:rsidRPr="006A3FF1" w:rsidRDefault="003B45C7" w:rsidP="00042238">
            <w:pP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lastRenderedPageBreak/>
              <w:t>Неопходно</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испунити</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прво</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кључне</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предуслове</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развијали</w:t>
            </w:r>
            <w:r w:rsidR="0072490B" w:rsidRPr="006A3FF1">
              <w:rPr>
                <w:rFonts w:ascii="Cambria" w:hAnsi="Cambria" w:cstheme="minorHAnsi"/>
                <w:color w:val="000000" w:themeColor="text1"/>
                <w:sz w:val="22"/>
                <w:lang w:val="sr-Cyrl-RS"/>
              </w:rPr>
              <w:t xml:space="preserve"> </w:t>
            </w:r>
            <w:r w:rsidR="00042238" w:rsidRPr="006A3FF1">
              <w:rPr>
                <w:rFonts w:ascii="Cambria" w:hAnsi="Cambria" w:cstheme="minorHAnsi"/>
                <w:i/>
                <w:color w:val="000000" w:themeColor="text1"/>
                <w:sz w:val="22"/>
                <w:lang w:val="sr-Cyrl-RS"/>
              </w:rPr>
              <w:t>online</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сервиси</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свега</w:t>
            </w:r>
            <w:r w:rsidR="0072490B" w:rsidRPr="006A3FF1">
              <w:rPr>
                <w:rFonts w:ascii="Cambria" w:hAnsi="Cambria" w:cstheme="minorHAnsi"/>
                <w:color w:val="000000" w:themeColor="text1"/>
                <w:sz w:val="22"/>
                <w:lang w:val="sr-Cyrl-RS"/>
              </w:rPr>
              <w:t xml:space="preserve">: </w:t>
            </w:r>
          </w:p>
          <w:p w:rsidR="00042238" w:rsidRPr="006A3FF1" w:rsidRDefault="003B45C7" w:rsidP="0004223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hAnsi="Cambria" w:cstheme="minorHAnsi"/>
                <w:color w:val="000000" w:themeColor="text1"/>
                <w:sz w:val="22"/>
                <w:lang w:val="sr-Cyrl-RS"/>
              </w:rPr>
              <w:t>електронска</w:t>
            </w:r>
            <w:r w:rsidR="000422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идентификација</w:t>
            </w:r>
            <w:r w:rsidR="0072490B" w:rsidRPr="006A3FF1">
              <w:rPr>
                <w:rFonts w:ascii="Cambria" w:hAnsi="Cambria" w:cstheme="minorHAnsi"/>
                <w:color w:val="000000" w:themeColor="text1"/>
                <w:sz w:val="22"/>
                <w:lang w:val="sr-Cyrl-RS"/>
              </w:rPr>
              <w:t xml:space="preserve">, </w:t>
            </w:r>
          </w:p>
          <w:p w:rsidR="0072490B" w:rsidRPr="006A3FF1" w:rsidRDefault="003B45C7" w:rsidP="0004223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hAnsi="Cambria" w:cstheme="minorHAnsi"/>
                <w:color w:val="000000" w:themeColor="text1"/>
                <w:sz w:val="22"/>
                <w:lang w:val="sr-Cyrl-RS"/>
              </w:rPr>
              <w:t>електронски</w:t>
            </w:r>
            <w:r w:rsidR="0079449F"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документ</w:t>
            </w:r>
            <w:r w:rsidR="0079449F"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w:t>
            </w:r>
            <w:r w:rsidR="0072490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поштански</w:t>
            </w:r>
            <w:r w:rsidR="0079449F"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сандучић</w:t>
            </w:r>
            <w:r w:rsidR="0072490B" w:rsidRPr="006A3FF1">
              <w:rPr>
                <w:rFonts w:ascii="Cambria" w:hAnsi="Cambria" w:cstheme="minorHAnsi"/>
                <w:color w:val="000000" w:themeColor="text1"/>
                <w:sz w:val="22"/>
                <w:lang w:val="sr-Cyrl-RS"/>
              </w:rPr>
              <w:t>.</w:t>
            </w:r>
          </w:p>
        </w:tc>
      </w:tr>
      <w:tr w:rsidR="005B069F" w:rsidRPr="006A3FF1" w:rsidTr="00042238">
        <w:trPr>
          <w:trHeight w:val="1635"/>
        </w:trPr>
        <w:tc>
          <w:tcPr>
            <w:cnfStyle w:val="001000000000" w:firstRow="0" w:lastRow="0" w:firstColumn="1" w:lastColumn="0" w:oddVBand="0" w:evenVBand="0" w:oddHBand="0" w:evenHBand="0" w:firstRowFirstColumn="0" w:firstRowLastColumn="0" w:lastRowFirstColumn="0" w:lastRowLastColumn="0"/>
            <w:tcW w:w="1548" w:type="dxa"/>
            <w:vAlign w:val="center"/>
            <w:hideMark/>
          </w:tcPr>
          <w:p w:rsidR="00432D7C" w:rsidRPr="006A3FF1" w:rsidRDefault="003B45C7" w:rsidP="008F4619">
            <w:pPr>
              <w:jc w:val="center"/>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lastRenderedPageBreak/>
              <w:t>Уједињене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нације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УН</w:t>
            </w:r>
            <w:r w:rsidR="00432D7C" w:rsidRPr="006A3FF1">
              <w:rPr>
                <w:rFonts w:ascii="Cambria" w:eastAsia="Times New Roman" w:hAnsi="Cambria" w:cstheme="minorHAnsi"/>
                <w:color w:val="000000" w:themeColor="text1"/>
                <w:sz w:val="22"/>
                <w:lang w:val="sr-Cyrl-RS"/>
              </w:rPr>
              <w:t>)</w:t>
            </w:r>
            <w:r w:rsidR="00432D7C" w:rsidRPr="006A3FF1">
              <w:rPr>
                <w:rFonts w:ascii="Cambria" w:eastAsia="Times New Roman" w:hAnsi="Cambria" w:cstheme="minorHAnsi"/>
                <w:color w:val="000000" w:themeColor="text1"/>
                <w:sz w:val="22"/>
                <w:lang w:val="sr-Cyrl-RS"/>
              </w:rPr>
              <w:br/>
            </w:r>
            <w:r w:rsidRPr="006A3FF1">
              <w:rPr>
                <w:rFonts w:ascii="Cambria" w:eastAsia="Times New Roman" w:hAnsi="Cambria" w:cstheme="minorHAnsi"/>
                <w:color w:val="000000" w:themeColor="text1"/>
                <w:sz w:val="22"/>
                <w:lang w:val="sr-Cyrl-RS"/>
              </w:rPr>
              <w:t>ЕГДИ</w:t>
            </w:r>
          </w:p>
        </w:tc>
        <w:tc>
          <w:tcPr>
            <w:tcW w:w="1440" w:type="dxa"/>
            <w:vAlign w:val="center"/>
            <w:hideMark/>
          </w:tcPr>
          <w:p w:rsidR="00432D7C" w:rsidRPr="006A3FF1" w:rsidRDefault="0063472C" w:rsidP="008F4619">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48</w:t>
            </w:r>
          </w:p>
        </w:tc>
        <w:tc>
          <w:tcPr>
            <w:tcW w:w="2430" w:type="dxa"/>
            <w:vAlign w:val="center"/>
            <w:hideMark/>
          </w:tcPr>
          <w:p w:rsidR="004D6BB7" w:rsidRPr="006A3FF1" w:rsidRDefault="003B45C7" w:rsidP="004D6BB7">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Компоненте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онлине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услуга</w:t>
            </w:r>
            <w:r w:rsidR="004D6BB7" w:rsidRPr="006A3FF1">
              <w:rPr>
                <w:rFonts w:ascii="Cambria" w:eastAsia="Times New Roman" w:hAnsi="Cambria" w:cstheme="minorHAnsi"/>
                <w:color w:val="000000" w:themeColor="text1"/>
                <w:sz w:val="22"/>
                <w:lang w:val="sr-Cyrl-RS"/>
              </w:rPr>
              <w:t>,</w:t>
            </w:r>
            <w:r w:rsidR="004D6BB7" w:rsidRPr="006A3FF1">
              <w:rPr>
                <w:rFonts w:ascii="Cambria" w:eastAsia="Times New Roman" w:hAnsi="Cambria" w:cstheme="minorHAnsi"/>
                <w:color w:val="000000" w:themeColor="text1"/>
                <w:sz w:val="22"/>
                <w:lang w:val="sr-Cyrl-RS"/>
              </w:rPr>
              <w:br/>
            </w:r>
          </w:p>
          <w:p w:rsidR="004D6BB7" w:rsidRPr="006A3FF1" w:rsidRDefault="003B45C7" w:rsidP="004D6BB7">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Компоненте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телекомуникационе</w:t>
            </w:r>
            <w:r w:rsidR="0079449F"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инфраструктуре</w:t>
            </w:r>
            <w:r w:rsidR="004D6BB7" w:rsidRPr="006A3FF1">
              <w:rPr>
                <w:rFonts w:ascii="Cambria" w:eastAsia="Times New Roman" w:hAnsi="Cambria" w:cstheme="minorHAnsi"/>
                <w:color w:val="000000" w:themeColor="text1"/>
                <w:sz w:val="22"/>
                <w:lang w:val="sr-Cyrl-RS"/>
              </w:rPr>
              <w:t>;</w:t>
            </w:r>
            <w:r w:rsidR="004D6BB7" w:rsidRPr="006A3FF1">
              <w:rPr>
                <w:rFonts w:ascii="Cambria" w:eastAsia="Times New Roman" w:hAnsi="Cambria" w:cstheme="minorHAnsi"/>
                <w:color w:val="000000" w:themeColor="text1"/>
                <w:sz w:val="22"/>
                <w:lang w:val="sr-Cyrl-RS"/>
              </w:rPr>
              <w:br/>
            </w:r>
          </w:p>
          <w:p w:rsidR="00432D7C" w:rsidRPr="006A3FF1" w:rsidRDefault="003B45C7" w:rsidP="004D6BB7">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Компоненте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људских</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ресурса</w:t>
            </w:r>
            <w:r w:rsidR="004D6BB7" w:rsidRPr="006A3FF1">
              <w:rPr>
                <w:rFonts w:ascii="Cambria" w:eastAsia="Times New Roman" w:hAnsi="Cambria" w:cstheme="minorHAnsi"/>
                <w:color w:val="000000" w:themeColor="text1"/>
                <w:sz w:val="22"/>
                <w:lang w:val="sr-Cyrl-RS"/>
              </w:rPr>
              <w:t>.</w:t>
            </w:r>
          </w:p>
          <w:p w:rsidR="00432D7C" w:rsidRPr="006A3FF1" w:rsidRDefault="00432D7C" w:rsidP="00042238">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p>
        </w:tc>
        <w:tc>
          <w:tcPr>
            <w:tcW w:w="2020" w:type="dxa"/>
            <w:vAlign w:val="center"/>
            <w:hideMark/>
          </w:tcPr>
          <w:p w:rsidR="004D6BB7" w:rsidRPr="006A3FF1" w:rsidRDefault="003B45C7" w:rsidP="00042238">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Компоненте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људских</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ресурса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као</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што</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је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писменост</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међу</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одраслима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бруто</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стопа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уписа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у</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школе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итд</w:t>
            </w:r>
            <w:r w:rsidR="00432D7C" w:rsidRPr="006A3FF1">
              <w:rPr>
                <w:rFonts w:ascii="Cambria" w:eastAsia="Times New Roman" w:hAnsi="Cambria" w:cstheme="minorHAnsi"/>
                <w:color w:val="000000" w:themeColor="text1"/>
                <w:sz w:val="22"/>
                <w:lang w:val="sr-Cyrl-RS"/>
              </w:rPr>
              <w:t>.</w:t>
            </w:r>
            <w:r w:rsidR="009F0038" w:rsidRPr="006A3FF1">
              <w:rPr>
                <w:rFonts w:ascii="Cambria" w:eastAsia="Times New Roman" w:hAnsi="Cambria" w:cstheme="minorHAnsi"/>
                <w:color w:val="000000" w:themeColor="text1"/>
                <w:sz w:val="22"/>
                <w:lang w:val="sr-Cyrl-RS"/>
              </w:rPr>
              <w:t xml:space="preserve"> </w:t>
            </w:r>
          </w:p>
          <w:p w:rsidR="00432D7C" w:rsidRPr="006A3FF1" w:rsidRDefault="003B45C7" w:rsidP="00042238">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Унапређена</w:t>
            </w:r>
            <w:r w:rsidR="009F0038"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је</w:t>
            </w:r>
            <w:r w:rsidR="009F0038"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телекомуникациона</w:t>
            </w:r>
            <w:r w:rsidR="009F0038"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инфраструктура</w:t>
            </w:r>
            <w:r w:rsidR="003A17B2" w:rsidRPr="006A3FF1">
              <w:rPr>
                <w:rFonts w:ascii="Cambria" w:eastAsia="Times New Roman" w:hAnsi="Cambria" w:cstheme="minorHAnsi"/>
                <w:color w:val="000000" w:themeColor="text1"/>
                <w:sz w:val="22"/>
                <w:lang w:val="sr-Cyrl-RS"/>
              </w:rPr>
              <w:t>.</w:t>
            </w:r>
          </w:p>
          <w:p w:rsidR="00432D7C" w:rsidRPr="006A3FF1" w:rsidRDefault="00432D7C" w:rsidP="00042238">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p>
        </w:tc>
        <w:tc>
          <w:tcPr>
            <w:tcW w:w="1798" w:type="dxa"/>
            <w:vAlign w:val="center"/>
            <w:hideMark/>
          </w:tcPr>
          <w:p w:rsidR="00432D7C" w:rsidRPr="006A3FF1" w:rsidRDefault="003B45C7" w:rsidP="004D6BB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Компоненте</w:t>
            </w:r>
            <w:r w:rsidR="00432D7C" w:rsidRPr="006A3FF1">
              <w:rPr>
                <w:rFonts w:ascii="Cambria" w:eastAsia="Times New Roman" w:hAnsi="Cambria" w:cstheme="minorHAnsi"/>
                <w:color w:val="000000" w:themeColor="text1"/>
                <w:sz w:val="22"/>
                <w:lang w:val="sr-Cyrl-RS"/>
              </w:rPr>
              <w:t xml:space="preserve"> </w:t>
            </w:r>
            <w:r w:rsidR="004D6BB7" w:rsidRPr="006A3FF1">
              <w:rPr>
                <w:rFonts w:ascii="Cambria" w:eastAsia="Times New Roman" w:hAnsi="Cambria" w:cstheme="minorHAnsi"/>
                <w:i/>
                <w:color w:val="000000" w:themeColor="text1"/>
                <w:sz w:val="22"/>
                <w:lang w:val="sr-Cyrl-RS"/>
              </w:rPr>
              <w:t>online</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услуга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као</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што</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је</w:t>
            </w:r>
            <w:r w:rsidR="009F0038"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целовито</w:t>
            </w:r>
            <w:r w:rsidR="009F0038"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пружање</w:t>
            </w:r>
            <w:r w:rsidR="009F0038"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услуга</w:t>
            </w:r>
            <w:r w:rsidR="003A17B2" w:rsidRPr="006A3FF1">
              <w:rPr>
                <w:rFonts w:ascii="Cambria" w:eastAsia="Times New Roman" w:hAnsi="Cambria" w:cstheme="minorHAnsi"/>
                <w:color w:val="000000" w:themeColor="text1"/>
                <w:sz w:val="22"/>
                <w:lang w:val="sr-Cyrl-RS"/>
              </w:rPr>
              <w:t>.</w:t>
            </w:r>
          </w:p>
        </w:tc>
      </w:tr>
      <w:tr w:rsidR="005B069F" w:rsidRPr="006A3FF1" w:rsidTr="00042238">
        <w:trPr>
          <w:trHeight w:val="416"/>
        </w:trPr>
        <w:tc>
          <w:tcPr>
            <w:cnfStyle w:val="001000000000" w:firstRow="0" w:lastRow="0" w:firstColumn="1" w:lastColumn="0" w:oddVBand="0" w:evenVBand="0" w:oddHBand="0" w:evenHBand="0" w:firstRowFirstColumn="0" w:firstRowLastColumn="0" w:lastRowFirstColumn="0" w:lastRowLastColumn="0"/>
            <w:tcW w:w="1548" w:type="dxa"/>
            <w:vAlign w:val="center"/>
            <w:hideMark/>
          </w:tcPr>
          <w:p w:rsidR="00432D7C" w:rsidRPr="006A3FF1" w:rsidRDefault="003B45C7" w:rsidP="008F4619">
            <w:pPr>
              <w:jc w:val="center"/>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Светски</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економски</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форум</w:t>
            </w:r>
            <w:r w:rsidR="00432D7C" w:rsidRPr="006A3FF1">
              <w:rPr>
                <w:rFonts w:ascii="Cambria" w:eastAsia="Times New Roman" w:hAnsi="Cambria" w:cstheme="minorHAnsi"/>
                <w:color w:val="000000" w:themeColor="text1"/>
                <w:sz w:val="22"/>
                <w:lang w:val="sr-Cyrl-RS"/>
              </w:rPr>
              <w:br/>
            </w:r>
            <w:r w:rsidRPr="006A3FF1">
              <w:rPr>
                <w:rFonts w:ascii="Cambria" w:eastAsia="Times New Roman" w:hAnsi="Cambria" w:cstheme="minorHAnsi"/>
                <w:color w:val="000000" w:themeColor="text1"/>
                <w:sz w:val="22"/>
                <w:lang w:val="sr-Cyrl-RS"/>
              </w:rPr>
              <w:t>Глобални</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индекс</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конкурентности</w:t>
            </w:r>
            <w:r w:rsidR="00E417B4" w:rsidRPr="006A3FF1">
              <w:rPr>
                <w:rFonts w:ascii="Cambria" w:eastAsia="Times New Roman" w:hAnsi="Cambria" w:cstheme="minorHAnsi"/>
                <w:color w:val="000000" w:themeColor="text1"/>
                <w:sz w:val="22"/>
                <w:lang w:val="sr-Cyrl-RS"/>
              </w:rPr>
              <w:t xml:space="preserve"> </w:t>
            </w:r>
          </w:p>
        </w:tc>
        <w:tc>
          <w:tcPr>
            <w:tcW w:w="1440" w:type="dxa"/>
            <w:vAlign w:val="center"/>
            <w:hideMark/>
          </w:tcPr>
          <w:p w:rsidR="00432D7C" w:rsidRPr="006A3FF1" w:rsidRDefault="009F0038" w:rsidP="008F4619">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49</w:t>
            </w:r>
          </w:p>
        </w:tc>
        <w:tc>
          <w:tcPr>
            <w:tcW w:w="2430" w:type="dxa"/>
            <w:vAlign w:val="center"/>
            <w:hideMark/>
          </w:tcPr>
          <w:p w:rsidR="00244DB7" w:rsidRPr="006A3FF1" w:rsidRDefault="006D78D0" w:rsidP="00042238">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b/>
                <w:color w:val="000000" w:themeColor="text1"/>
                <w:sz w:val="22"/>
                <w:lang w:val="sr-Cyrl-RS"/>
              </w:rPr>
              <w:t>Стуб</w:t>
            </w:r>
          </w:p>
          <w:p w:rsidR="00432D7C" w:rsidRPr="006A3FF1" w:rsidRDefault="003B45C7" w:rsidP="00244DB7">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Усвајање</w:t>
            </w:r>
            <w:r w:rsidR="009F0038"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информационих</w:t>
            </w:r>
            <w:r w:rsidR="009F0038"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технологија</w:t>
            </w:r>
          </w:p>
          <w:p w:rsidR="00244DB7" w:rsidRPr="006A3FF1" w:rsidRDefault="00244DB7" w:rsidP="00244DB7">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p>
          <w:p w:rsidR="00244DB7" w:rsidRPr="006A3FF1" w:rsidRDefault="003B45C7" w:rsidP="00244DB7">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
                <w:color w:val="000000" w:themeColor="text1"/>
                <w:sz w:val="22"/>
                <w:lang w:val="sr-Cyrl-RS"/>
              </w:rPr>
            </w:pPr>
            <w:r w:rsidRPr="006A3FF1">
              <w:rPr>
                <w:rFonts w:ascii="Cambria" w:eastAsia="Times New Roman" w:hAnsi="Cambria" w:cstheme="minorHAnsi"/>
                <w:b/>
                <w:color w:val="000000" w:themeColor="text1"/>
                <w:sz w:val="22"/>
                <w:lang w:val="sr-Cyrl-RS"/>
              </w:rPr>
              <w:t>Индикатор</w:t>
            </w:r>
            <w:r w:rsidR="009F0038" w:rsidRPr="006A3FF1">
              <w:rPr>
                <w:rFonts w:ascii="Cambria" w:eastAsia="Times New Roman" w:hAnsi="Cambria" w:cstheme="minorHAnsi"/>
                <w:b/>
                <w:color w:val="000000" w:themeColor="text1"/>
                <w:sz w:val="22"/>
                <w:lang w:val="sr-Cyrl-RS"/>
              </w:rPr>
              <w:t xml:space="preserve"> </w:t>
            </w:r>
          </w:p>
          <w:p w:rsidR="00244DB7" w:rsidRPr="006A3FF1" w:rsidRDefault="00244DB7" w:rsidP="00244DB7">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
                <w:color w:val="000000" w:themeColor="text1"/>
                <w:sz w:val="22"/>
                <w:lang w:val="sr-Cyrl-RS"/>
              </w:rPr>
            </w:pPr>
          </w:p>
          <w:p w:rsidR="009F0038" w:rsidRPr="006A3FF1" w:rsidRDefault="003B45C7" w:rsidP="00244DB7">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Дигиталне</w:t>
            </w:r>
            <w:r w:rsidR="009F0038"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вештине</w:t>
            </w:r>
          </w:p>
          <w:p w:rsidR="00244DB7" w:rsidRPr="006A3FF1" w:rsidRDefault="003B45C7" w:rsidP="00244DB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b/>
                <w:color w:val="000000" w:themeColor="text1"/>
                <w:sz w:val="22"/>
                <w:lang w:val="sr-Cyrl-RS"/>
              </w:rPr>
              <w:t>Индикатор</w:t>
            </w:r>
            <w:r w:rsidR="009F0038" w:rsidRPr="006A3FF1">
              <w:rPr>
                <w:rFonts w:ascii="Cambria" w:eastAsia="Times New Roman" w:hAnsi="Cambria" w:cstheme="minorHAnsi"/>
                <w:color w:val="000000" w:themeColor="text1"/>
                <w:sz w:val="22"/>
                <w:lang w:val="sr-Cyrl-RS"/>
              </w:rPr>
              <w:t xml:space="preserve"> </w:t>
            </w:r>
          </w:p>
          <w:p w:rsidR="009F0038" w:rsidRPr="006A3FF1" w:rsidRDefault="00244DB7" w:rsidP="00244DB7">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T</w:t>
            </w:r>
            <w:r w:rsidR="003B45C7" w:rsidRPr="006A3FF1">
              <w:rPr>
                <w:rFonts w:ascii="Cambria" w:eastAsia="Times New Roman" w:hAnsi="Cambria" w:cstheme="minorHAnsi"/>
                <w:color w:val="000000" w:themeColor="text1"/>
                <w:sz w:val="22"/>
                <w:lang w:val="sr-Cyrl-RS"/>
              </w:rPr>
              <w:t>рошење</w:t>
            </w:r>
            <w:r w:rsidR="009F0038"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буџетских</w:t>
            </w:r>
            <w:r w:rsidR="009F0038"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средстава</w:t>
            </w:r>
          </w:p>
          <w:p w:rsidR="00244DB7" w:rsidRPr="006A3FF1" w:rsidRDefault="003B45C7" w:rsidP="00042238">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b/>
                <w:color w:val="000000" w:themeColor="text1"/>
                <w:sz w:val="22"/>
                <w:lang w:val="sr-Cyrl-RS"/>
              </w:rPr>
              <w:t>Индикатор</w:t>
            </w:r>
            <w:r w:rsidR="009F0038" w:rsidRPr="006A3FF1">
              <w:rPr>
                <w:rFonts w:ascii="Cambria" w:eastAsia="Times New Roman" w:hAnsi="Cambria" w:cstheme="minorHAnsi"/>
                <w:color w:val="000000" w:themeColor="text1"/>
                <w:sz w:val="22"/>
                <w:lang w:val="sr-Cyrl-RS"/>
              </w:rPr>
              <w:t xml:space="preserve"> </w:t>
            </w:r>
          </w:p>
          <w:p w:rsidR="009F0038" w:rsidRPr="006A3FF1" w:rsidRDefault="00244DB7" w:rsidP="00244DB7">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E</w:t>
            </w:r>
            <w:r w:rsidR="009F0038" w:rsidRPr="006A3FF1">
              <w:rPr>
                <w:rFonts w:ascii="Cambria" w:eastAsia="Times New Roman" w:hAnsi="Cambria" w:cstheme="minorHAnsi"/>
                <w:color w:val="000000" w:themeColor="text1"/>
                <w:sz w:val="22"/>
                <w:lang w:val="sr-Cyrl-RS"/>
              </w:rPr>
              <w:t>-</w:t>
            </w:r>
            <w:r w:rsidR="003B45C7" w:rsidRPr="006A3FF1">
              <w:rPr>
                <w:rFonts w:ascii="Cambria" w:eastAsia="Times New Roman" w:hAnsi="Cambria" w:cstheme="minorHAnsi"/>
                <w:color w:val="000000" w:themeColor="text1"/>
                <w:sz w:val="22"/>
                <w:lang w:val="sr-Cyrl-RS"/>
              </w:rPr>
              <w:t>партиципација</w:t>
            </w:r>
            <w:r w:rsidR="006F1D33"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у</w:t>
            </w:r>
            <w:r w:rsidR="006F1D33"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целини</w:t>
            </w:r>
            <w:r w:rsidR="006F1D33"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преузет</w:t>
            </w:r>
            <w:r w:rsidR="006F1D33"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из</w:t>
            </w:r>
            <w:r w:rsidR="006F1D33"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извештаја</w:t>
            </w:r>
            <w:r w:rsidR="006F1D33"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i/>
                <w:color w:val="000000" w:themeColor="text1"/>
                <w:sz w:val="22"/>
                <w:lang w:val="sr-Cyrl-RS"/>
              </w:rPr>
              <w:t>УН</w:t>
            </w:r>
            <w:r w:rsidR="005B069F" w:rsidRPr="006A3FF1">
              <w:rPr>
                <w:rFonts w:ascii="Cambria" w:eastAsia="Times New Roman" w:hAnsi="Cambria" w:cstheme="minorHAnsi"/>
                <w:i/>
                <w:color w:val="000000" w:themeColor="text1"/>
                <w:sz w:val="22"/>
                <w:lang w:val="sr-Cyrl-RS"/>
              </w:rPr>
              <w:t xml:space="preserve"> e-Government Survey </w:t>
            </w:r>
            <w:r w:rsidR="006F1D33" w:rsidRPr="006A3FF1">
              <w:rPr>
                <w:rFonts w:ascii="Cambria" w:eastAsia="Times New Roman" w:hAnsi="Cambria" w:cstheme="minorHAnsi"/>
                <w:color w:val="000000" w:themeColor="text1"/>
                <w:sz w:val="22"/>
                <w:lang w:val="sr-Cyrl-RS"/>
              </w:rPr>
              <w:t>)</w:t>
            </w:r>
          </w:p>
        </w:tc>
        <w:tc>
          <w:tcPr>
            <w:tcW w:w="2020" w:type="dxa"/>
            <w:vAlign w:val="center"/>
            <w:hideMark/>
          </w:tcPr>
          <w:p w:rsidR="00432D7C" w:rsidRPr="006A3FF1" w:rsidRDefault="003B45C7" w:rsidP="00042238">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Усвајање</w:t>
            </w:r>
            <w:r w:rsidR="009F0038"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информационих</w:t>
            </w:r>
            <w:r w:rsidR="009F0038"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технологија</w:t>
            </w:r>
          </w:p>
        </w:tc>
        <w:tc>
          <w:tcPr>
            <w:tcW w:w="1798" w:type="dxa"/>
            <w:vAlign w:val="center"/>
            <w:hideMark/>
          </w:tcPr>
          <w:p w:rsidR="00432D7C" w:rsidRPr="006A3FF1" w:rsidRDefault="003B45C7" w:rsidP="00244DB7">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Машински</w:t>
            </w:r>
            <w:r w:rsidR="009F0038"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читљиви</w:t>
            </w:r>
            <w:r w:rsidR="009F0038"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буџети</w:t>
            </w:r>
            <w:r w:rsidR="009F0038"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републички</w:t>
            </w:r>
            <w:r w:rsidR="009F0038"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покрајински</w:t>
            </w:r>
            <w:r w:rsidR="009F0038"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и</w:t>
            </w:r>
            <w:r w:rsidR="009F0038"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локални</w:t>
            </w:r>
            <w:r w:rsidR="009F0038" w:rsidRPr="006A3FF1">
              <w:rPr>
                <w:rFonts w:ascii="Cambria" w:eastAsia="Times New Roman" w:hAnsi="Cambria" w:cstheme="minorHAnsi"/>
                <w:color w:val="000000" w:themeColor="text1"/>
                <w:sz w:val="22"/>
                <w:lang w:val="sr-Cyrl-RS"/>
              </w:rPr>
              <w:t>)</w:t>
            </w:r>
          </w:p>
          <w:p w:rsidR="00244DB7" w:rsidRPr="006A3FF1" w:rsidRDefault="00244DB7" w:rsidP="00244DB7">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p>
          <w:p w:rsidR="009F0038" w:rsidRPr="006A3FF1" w:rsidRDefault="003B45C7" w:rsidP="00244DB7">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Унапређење</w:t>
            </w:r>
            <w:r w:rsidR="009F0038"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е</w:t>
            </w:r>
            <w:r w:rsidR="009F0038" w:rsidRPr="006A3FF1">
              <w:rPr>
                <w:rFonts w:ascii="Cambria" w:eastAsia="Times New Roman" w:hAnsi="Cambria" w:cstheme="minorHAnsi"/>
                <w:color w:val="000000" w:themeColor="text1"/>
                <w:sz w:val="22"/>
                <w:lang w:val="sr-Cyrl-RS"/>
              </w:rPr>
              <w:t>-</w:t>
            </w:r>
            <w:r w:rsidRPr="006A3FF1">
              <w:rPr>
                <w:rFonts w:ascii="Cambria" w:eastAsia="Times New Roman" w:hAnsi="Cambria" w:cstheme="minorHAnsi"/>
                <w:color w:val="000000" w:themeColor="text1"/>
                <w:sz w:val="22"/>
                <w:lang w:val="sr-Cyrl-RS"/>
              </w:rPr>
              <w:t>партиципације</w:t>
            </w:r>
          </w:p>
        </w:tc>
      </w:tr>
      <w:tr w:rsidR="005B069F" w:rsidRPr="006A3FF1" w:rsidTr="00042238">
        <w:trPr>
          <w:trHeight w:val="70"/>
        </w:trPr>
        <w:tc>
          <w:tcPr>
            <w:cnfStyle w:val="001000000000" w:firstRow="0" w:lastRow="0" w:firstColumn="1" w:lastColumn="0" w:oddVBand="0" w:evenVBand="0" w:oddHBand="0" w:evenHBand="0" w:firstRowFirstColumn="0" w:firstRowLastColumn="0" w:lastRowFirstColumn="0" w:lastRowLastColumn="0"/>
            <w:tcW w:w="1548" w:type="dxa"/>
            <w:vAlign w:val="center"/>
            <w:hideMark/>
          </w:tcPr>
          <w:p w:rsidR="002E6F6F" w:rsidRPr="006A3FF1" w:rsidRDefault="003B45C7" w:rsidP="008F4619">
            <w:pPr>
              <w:jc w:val="center"/>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lastRenderedPageBreak/>
              <w:t>Светска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банка</w:t>
            </w:r>
            <w:r w:rsidR="00432D7C" w:rsidRPr="006A3FF1">
              <w:rPr>
                <w:rFonts w:ascii="Cambria" w:eastAsia="Times New Roman" w:hAnsi="Cambria" w:cstheme="minorHAnsi"/>
                <w:color w:val="000000" w:themeColor="text1"/>
                <w:sz w:val="22"/>
                <w:lang w:val="sr-Cyrl-RS"/>
              </w:rPr>
              <w:br/>
            </w:r>
          </w:p>
          <w:p w:rsidR="00432D7C" w:rsidRPr="006A3FF1" w:rsidRDefault="003A2402" w:rsidP="008F4619">
            <w:pPr>
              <w:jc w:val="center"/>
              <w:rPr>
                <w:rFonts w:ascii="Cambria" w:eastAsia="Times New Roman" w:hAnsi="Cambria" w:cstheme="minorHAnsi"/>
                <w:color w:val="000000" w:themeColor="text1"/>
                <w:sz w:val="22"/>
                <w:lang w:val="sr-Cyrl-RS"/>
              </w:rPr>
            </w:pPr>
            <w:r w:rsidRPr="006A3FF1">
              <w:rPr>
                <w:rFonts w:ascii="Cambria" w:eastAsia="Times New Roman" w:hAnsi="Cambria" w:cstheme="minorHAnsi"/>
                <w:i/>
                <w:color w:val="000000" w:themeColor="text1"/>
                <w:sz w:val="22"/>
                <w:lang w:val="sr-Cyrl-RS"/>
              </w:rPr>
              <w:t>Doing</w:t>
            </w:r>
            <w:r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i/>
                <w:color w:val="000000" w:themeColor="text1"/>
                <w:sz w:val="22"/>
                <w:lang w:val="sr-Cyrl-RS"/>
              </w:rPr>
              <w:t>Business</w:t>
            </w:r>
          </w:p>
        </w:tc>
        <w:tc>
          <w:tcPr>
            <w:tcW w:w="1440" w:type="dxa"/>
            <w:vAlign w:val="center"/>
            <w:hideMark/>
          </w:tcPr>
          <w:p w:rsidR="00432D7C" w:rsidRPr="006A3FF1" w:rsidRDefault="00432D7C" w:rsidP="008F4619">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4</w:t>
            </w:r>
            <w:r w:rsidR="00B00B80" w:rsidRPr="006A3FF1">
              <w:rPr>
                <w:rFonts w:ascii="Cambria" w:eastAsia="Times New Roman" w:hAnsi="Cambria" w:cstheme="minorHAnsi"/>
                <w:color w:val="000000" w:themeColor="text1"/>
                <w:sz w:val="22"/>
                <w:lang w:val="sr-Cyrl-RS"/>
              </w:rPr>
              <w:t>8</w:t>
            </w:r>
          </w:p>
        </w:tc>
        <w:tc>
          <w:tcPr>
            <w:tcW w:w="2430" w:type="dxa"/>
            <w:vAlign w:val="center"/>
            <w:hideMark/>
          </w:tcPr>
          <w:p w:rsidR="00244DB7" w:rsidRPr="006A3FF1" w:rsidRDefault="00244DB7" w:rsidP="00244DB7">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b/>
                <w:color w:val="000000" w:themeColor="text1"/>
                <w:sz w:val="22"/>
                <w:lang w:val="sr-Cyrl-RS"/>
              </w:rPr>
            </w:pPr>
            <w:r w:rsidRPr="006A3FF1">
              <w:rPr>
                <w:rFonts w:ascii="Cambria" w:eastAsia="Times New Roman" w:hAnsi="Cambria" w:cstheme="minorHAnsi"/>
                <w:b/>
                <w:color w:val="000000" w:themeColor="text1"/>
                <w:sz w:val="22"/>
                <w:lang w:val="sr-Cyrl-RS"/>
              </w:rPr>
              <w:t>Области</w:t>
            </w:r>
          </w:p>
          <w:p w:rsidR="00244DB7" w:rsidRPr="006A3FF1" w:rsidRDefault="003B45C7" w:rsidP="00244DB7">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Покретање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пословања</w:t>
            </w:r>
            <w:r w:rsidR="00244DB7" w:rsidRPr="006A3FF1">
              <w:rPr>
                <w:rFonts w:ascii="Cambria" w:eastAsia="Times New Roman" w:hAnsi="Cambria" w:cstheme="minorHAnsi"/>
                <w:color w:val="000000" w:themeColor="text1"/>
                <w:sz w:val="22"/>
                <w:lang w:val="sr-Cyrl-RS"/>
              </w:rPr>
              <w:t>;</w:t>
            </w:r>
          </w:p>
          <w:p w:rsidR="00244DB7" w:rsidRPr="006A3FF1" w:rsidRDefault="003B45C7" w:rsidP="00244DB7">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издавање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грађевинских</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дозвола</w:t>
            </w:r>
            <w:r w:rsidR="00244DB7" w:rsidRPr="006A3FF1">
              <w:rPr>
                <w:rFonts w:ascii="Cambria" w:eastAsia="Times New Roman" w:hAnsi="Cambria" w:cstheme="minorHAnsi"/>
                <w:color w:val="000000" w:themeColor="text1"/>
                <w:sz w:val="22"/>
                <w:lang w:val="sr-Cyrl-RS"/>
              </w:rPr>
              <w:t>;</w:t>
            </w:r>
          </w:p>
          <w:p w:rsidR="00244DB7" w:rsidRPr="006A3FF1" w:rsidRDefault="00432D7C" w:rsidP="00244DB7">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добијање</w:t>
            </w:r>
            <w:r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прикључка</w:t>
            </w:r>
            <w:r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на</w:t>
            </w:r>
            <w:r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струју</w:t>
            </w:r>
            <w:r w:rsidRPr="006A3FF1">
              <w:rPr>
                <w:rFonts w:ascii="Cambria" w:eastAsia="Times New Roman" w:hAnsi="Cambria" w:cstheme="minorHAnsi"/>
                <w:color w:val="000000" w:themeColor="text1"/>
                <w:sz w:val="22"/>
                <w:lang w:val="sr-Cyrl-RS"/>
              </w:rPr>
              <w:t xml:space="preserve">, </w:t>
            </w:r>
          </w:p>
          <w:p w:rsidR="00244DB7" w:rsidRPr="006A3FF1" w:rsidRDefault="003B45C7" w:rsidP="00244DB7">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регистрација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имовине</w:t>
            </w:r>
            <w:r w:rsidR="00432D7C" w:rsidRPr="006A3FF1">
              <w:rPr>
                <w:rFonts w:ascii="Cambria" w:eastAsia="Times New Roman" w:hAnsi="Cambria" w:cstheme="minorHAnsi"/>
                <w:color w:val="000000" w:themeColor="text1"/>
                <w:sz w:val="22"/>
                <w:lang w:val="sr-Cyrl-RS"/>
              </w:rPr>
              <w:t xml:space="preserve">, </w:t>
            </w:r>
          </w:p>
          <w:p w:rsidR="00244DB7" w:rsidRPr="006A3FF1" w:rsidRDefault="003B45C7" w:rsidP="00244DB7">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добијање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кредита</w:t>
            </w:r>
            <w:r w:rsidR="00432D7C" w:rsidRPr="006A3FF1">
              <w:rPr>
                <w:rFonts w:ascii="Cambria" w:eastAsia="Times New Roman" w:hAnsi="Cambria" w:cstheme="minorHAnsi"/>
                <w:color w:val="000000" w:themeColor="text1"/>
                <w:sz w:val="22"/>
                <w:lang w:val="sr-Cyrl-RS"/>
              </w:rPr>
              <w:t xml:space="preserve">, </w:t>
            </w:r>
          </w:p>
          <w:p w:rsidR="00244DB7" w:rsidRPr="006A3FF1" w:rsidRDefault="003B45C7" w:rsidP="00244DB7">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заштита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мањинских</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акционара</w:t>
            </w:r>
            <w:r w:rsidR="00432D7C" w:rsidRPr="006A3FF1">
              <w:rPr>
                <w:rFonts w:ascii="Cambria" w:eastAsia="Times New Roman" w:hAnsi="Cambria" w:cstheme="minorHAnsi"/>
                <w:color w:val="000000" w:themeColor="text1"/>
                <w:sz w:val="22"/>
                <w:lang w:val="sr-Cyrl-RS"/>
              </w:rPr>
              <w:t xml:space="preserve">, </w:t>
            </w:r>
          </w:p>
          <w:p w:rsidR="00244DB7" w:rsidRPr="006A3FF1" w:rsidRDefault="003B45C7" w:rsidP="00244DB7">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плаћање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пореза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прекогранична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трговина</w:t>
            </w:r>
            <w:r w:rsidR="00432D7C" w:rsidRPr="006A3FF1">
              <w:rPr>
                <w:rFonts w:ascii="Cambria" w:eastAsia="Times New Roman" w:hAnsi="Cambria" w:cstheme="minorHAnsi"/>
                <w:color w:val="000000" w:themeColor="text1"/>
                <w:sz w:val="22"/>
                <w:lang w:val="sr-Cyrl-RS"/>
              </w:rPr>
              <w:t xml:space="preserve">, </w:t>
            </w:r>
          </w:p>
          <w:p w:rsidR="00432D7C" w:rsidRPr="006A3FF1" w:rsidRDefault="003B45C7" w:rsidP="00244DB7">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извршење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уговора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решавање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несолвентности</w:t>
            </w:r>
            <w:r w:rsidR="00244DB7" w:rsidRPr="006A3FF1">
              <w:rPr>
                <w:rFonts w:ascii="Cambria" w:eastAsia="Times New Roman" w:hAnsi="Cambria" w:cstheme="minorHAnsi"/>
                <w:color w:val="000000" w:themeColor="text1"/>
                <w:sz w:val="22"/>
                <w:lang w:val="sr-Cyrl-RS"/>
              </w:rPr>
              <w:t>.</w:t>
            </w:r>
          </w:p>
        </w:tc>
        <w:tc>
          <w:tcPr>
            <w:tcW w:w="2020" w:type="dxa"/>
            <w:vAlign w:val="center"/>
            <w:hideMark/>
          </w:tcPr>
          <w:p w:rsidR="00EF43EE" w:rsidRPr="006A3FF1" w:rsidRDefault="003B45C7" w:rsidP="00EF43EE">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Издавање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грађевинских</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дозвола</w:t>
            </w:r>
            <w:r w:rsidR="00EF43EE" w:rsidRPr="006A3FF1">
              <w:rPr>
                <w:rFonts w:ascii="Cambria" w:eastAsia="Times New Roman" w:hAnsi="Cambria" w:cstheme="minorHAnsi"/>
                <w:color w:val="000000" w:themeColor="text1"/>
                <w:sz w:val="22"/>
                <w:lang w:val="sr-Cyrl-RS"/>
              </w:rPr>
              <w:t>;</w:t>
            </w:r>
          </w:p>
          <w:p w:rsidR="00EF43EE" w:rsidRPr="006A3FF1" w:rsidRDefault="003B45C7" w:rsidP="00EF43EE">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плаћање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пореза</w:t>
            </w:r>
            <w:r w:rsidR="00EF43EE" w:rsidRPr="006A3FF1">
              <w:rPr>
                <w:rFonts w:ascii="Cambria" w:eastAsia="Times New Roman" w:hAnsi="Cambria" w:cstheme="minorHAnsi"/>
                <w:color w:val="000000" w:themeColor="text1"/>
                <w:sz w:val="22"/>
                <w:lang w:val="sr-Cyrl-RS"/>
              </w:rPr>
              <w:t>;</w:t>
            </w:r>
            <w:r w:rsidR="00432D7C" w:rsidRPr="006A3FF1">
              <w:rPr>
                <w:rFonts w:ascii="Cambria" w:eastAsia="Times New Roman" w:hAnsi="Cambria" w:cstheme="minorHAnsi"/>
                <w:color w:val="000000" w:themeColor="text1"/>
                <w:sz w:val="22"/>
                <w:lang w:val="sr-Cyrl-RS"/>
              </w:rPr>
              <w:t xml:space="preserve"> </w:t>
            </w:r>
          </w:p>
          <w:p w:rsidR="00432D7C" w:rsidRPr="006A3FF1" w:rsidRDefault="003B45C7" w:rsidP="00EF43EE">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покретање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пословања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регистрација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предузетника</w:t>
            </w:r>
            <w:r w:rsidR="00CE6AB8" w:rsidRPr="006A3FF1">
              <w:rPr>
                <w:rFonts w:ascii="Cambria" w:eastAsia="Times New Roman" w:hAnsi="Cambria" w:cstheme="minorHAnsi"/>
                <w:color w:val="000000" w:themeColor="text1"/>
                <w:sz w:val="22"/>
                <w:lang w:val="sr-Cyrl-RS"/>
              </w:rPr>
              <w:t xml:space="preserve"> </w:t>
            </w:r>
            <w:r w:rsidR="005B069F" w:rsidRPr="006A3FF1">
              <w:rPr>
                <w:rFonts w:ascii="Cambria" w:eastAsia="Times New Roman" w:hAnsi="Cambria" w:cstheme="minorHAnsi"/>
                <w:i/>
                <w:color w:val="000000" w:themeColor="text1"/>
                <w:sz w:val="22"/>
                <w:lang w:val="sr-Cyrl-RS"/>
              </w:rPr>
              <w:t>online</w:t>
            </w:r>
            <w:r w:rsidR="00432D7C" w:rsidRPr="006A3FF1">
              <w:rPr>
                <w:rFonts w:ascii="Cambria" w:eastAsia="Times New Roman" w:hAnsi="Cambria" w:cstheme="minorHAnsi"/>
                <w:color w:val="000000" w:themeColor="text1"/>
                <w:sz w:val="22"/>
                <w:lang w:val="sr-Cyrl-RS"/>
              </w:rPr>
              <w:t>)</w:t>
            </w:r>
            <w:r w:rsidR="00EF43EE" w:rsidRPr="006A3FF1">
              <w:rPr>
                <w:rFonts w:ascii="Cambria" w:eastAsia="Times New Roman" w:hAnsi="Cambria" w:cstheme="minorHAnsi"/>
                <w:color w:val="000000" w:themeColor="text1"/>
                <w:sz w:val="22"/>
                <w:lang w:val="sr-Cyrl-RS"/>
              </w:rPr>
              <w:t>.</w:t>
            </w:r>
          </w:p>
          <w:p w:rsidR="00432D7C" w:rsidRPr="006A3FF1" w:rsidRDefault="00432D7C" w:rsidP="00042238">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p>
        </w:tc>
        <w:tc>
          <w:tcPr>
            <w:tcW w:w="1798" w:type="dxa"/>
            <w:vAlign w:val="center"/>
            <w:hideMark/>
          </w:tcPr>
          <w:p w:rsidR="00CE6AB8" w:rsidRPr="006A3FF1" w:rsidRDefault="003B45C7" w:rsidP="00CE6AB8">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Регистрација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имовине</w:t>
            </w:r>
            <w:r w:rsidR="00CE6AB8" w:rsidRPr="006A3FF1">
              <w:rPr>
                <w:rFonts w:ascii="Cambria" w:eastAsia="Times New Roman" w:hAnsi="Cambria" w:cstheme="minorHAnsi"/>
                <w:color w:val="000000" w:themeColor="text1"/>
                <w:sz w:val="22"/>
                <w:lang w:val="sr-Cyrl-RS"/>
              </w:rPr>
              <w:t>;</w:t>
            </w:r>
          </w:p>
          <w:p w:rsidR="00CE6AB8" w:rsidRPr="006A3FF1" w:rsidRDefault="00432D7C" w:rsidP="00CE6AB8">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Извршење</w:t>
            </w:r>
            <w:r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уговора</w:t>
            </w:r>
            <w:r w:rsidR="00CE6AB8" w:rsidRPr="006A3FF1">
              <w:rPr>
                <w:rFonts w:ascii="Cambria" w:eastAsia="Times New Roman" w:hAnsi="Cambria" w:cstheme="minorHAnsi"/>
                <w:color w:val="000000" w:themeColor="text1"/>
                <w:sz w:val="22"/>
                <w:lang w:val="sr-Cyrl-RS"/>
              </w:rPr>
              <w:t>;</w:t>
            </w:r>
          </w:p>
          <w:p w:rsidR="00432D7C" w:rsidRPr="006A3FF1" w:rsidRDefault="003B45C7" w:rsidP="00CE6AB8">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Заштита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мањинских</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акционара</w:t>
            </w:r>
            <w:r w:rsidR="00CE6AB8" w:rsidRPr="006A3FF1">
              <w:rPr>
                <w:rFonts w:ascii="Cambria" w:eastAsia="Times New Roman" w:hAnsi="Cambria" w:cstheme="minorHAnsi"/>
                <w:color w:val="000000" w:themeColor="text1"/>
                <w:sz w:val="22"/>
                <w:lang w:val="sr-Cyrl-RS"/>
              </w:rPr>
              <w:t>;</w:t>
            </w:r>
          </w:p>
          <w:p w:rsidR="00432D7C" w:rsidRPr="006A3FF1" w:rsidRDefault="003B45C7" w:rsidP="00CE6AB8">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Стечајни</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поступак</w:t>
            </w:r>
          </w:p>
          <w:p w:rsidR="00432D7C" w:rsidRPr="006A3FF1" w:rsidRDefault="003B45C7" w:rsidP="00CE6AB8">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Добијање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прикључка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на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струју</w:t>
            </w:r>
          </w:p>
          <w:p w:rsidR="00432D7C" w:rsidRPr="006A3FF1" w:rsidRDefault="00CE6AB8" w:rsidP="00CE6AB8">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П</w:t>
            </w:r>
            <w:r w:rsidR="003B45C7" w:rsidRPr="006A3FF1">
              <w:rPr>
                <w:rFonts w:ascii="Cambria" w:eastAsia="Times New Roman" w:hAnsi="Cambria" w:cstheme="minorHAnsi"/>
                <w:color w:val="000000" w:themeColor="text1"/>
                <w:sz w:val="22"/>
                <w:lang w:val="sr-Cyrl-RS"/>
              </w:rPr>
              <w:t>окретање</w:t>
            </w:r>
            <w:r w:rsidR="00432D7C"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пословања</w:t>
            </w:r>
            <w:r w:rsidR="009F0038"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регистрација</w:t>
            </w:r>
            <w:r w:rsidR="009F0038"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доо</w:t>
            </w:r>
            <w:r w:rsidR="005B069F" w:rsidRPr="006A3FF1">
              <w:rPr>
                <w:rFonts w:ascii="Cambria" w:eastAsia="Times New Roman" w:hAnsi="Cambria" w:cstheme="minorHAnsi"/>
                <w:i/>
                <w:color w:val="000000" w:themeColor="text1"/>
                <w:sz w:val="22"/>
                <w:lang w:val="sr-Cyrl-RS"/>
              </w:rPr>
              <w:t>online</w:t>
            </w:r>
            <w:r w:rsidR="005B069F" w:rsidRPr="006A3FF1">
              <w:rPr>
                <w:rFonts w:ascii="Cambria" w:eastAsia="Times New Roman" w:hAnsi="Cambria" w:cstheme="minorHAnsi"/>
                <w:color w:val="000000" w:themeColor="text1"/>
                <w:sz w:val="22"/>
                <w:lang w:val="sr-Cyrl-RS"/>
              </w:rPr>
              <w:t xml:space="preserve"> </w:t>
            </w:r>
            <w:r w:rsidR="009F0038" w:rsidRPr="006A3FF1">
              <w:rPr>
                <w:rFonts w:ascii="Cambria" w:eastAsia="Times New Roman" w:hAnsi="Cambria" w:cstheme="minorHAnsi"/>
                <w:color w:val="000000" w:themeColor="text1"/>
                <w:sz w:val="22"/>
                <w:lang w:val="sr-Cyrl-RS"/>
              </w:rPr>
              <w:t>)</w:t>
            </w:r>
          </w:p>
        </w:tc>
      </w:tr>
      <w:tr w:rsidR="005B069F" w:rsidRPr="006A3FF1" w:rsidTr="00042238">
        <w:trPr>
          <w:trHeight w:val="2160"/>
        </w:trPr>
        <w:tc>
          <w:tcPr>
            <w:cnfStyle w:val="001000000000" w:firstRow="0" w:lastRow="0" w:firstColumn="1" w:lastColumn="0" w:oddVBand="0" w:evenVBand="0" w:oddHBand="0" w:evenHBand="0" w:firstRowFirstColumn="0" w:firstRowLastColumn="0" w:lastRowFirstColumn="0" w:lastRowLastColumn="0"/>
            <w:tcW w:w="1548" w:type="dxa"/>
            <w:vAlign w:val="center"/>
            <w:hideMark/>
          </w:tcPr>
          <w:p w:rsidR="00432D7C" w:rsidRPr="006A3FF1" w:rsidRDefault="003B45C7" w:rsidP="008F4619">
            <w:pPr>
              <w:jc w:val="center"/>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Светска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банка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и</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УНДП</w:t>
            </w:r>
            <w:r w:rsidR="00432D7C" w:rsidRPr="006A3FF1">
              <w:rPr>
                <w:rFonts w:ascii="Cambria" w:eastAsia="Times New Roman" w:hAnsi="Cambria" w:cstheme="minorHAnsi"/>
                <w:color w:val="000000" w:themeColor="text1"/>
                <w:sz w:val="22"/>
                <w:lang w:val="sr-Cyrl-RS"/>
              </w:rPr>
              <w:br/>
            </w:r>
            <w:r w:rsidRPr="006A3FF1">
              <w:rPr>
                <w:rFonts w:ascii="Cambria" w:eastAsia="Times New Roman" w:hAnsi="Cambria" w:cstheme="minorHAnsi"/>
                <w:color w:val="000000" w:themeColor="text1"/>
                <w:sz w:val="22"/>
                <w:lang w:val="sr-Cyrl-RS"/>
              </w:rPr>
              <w:t>Процена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спремности</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на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примену</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отворених</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података</w:t>
            </w:r>
          </w:p>
        </w:tc>
        <w:tc>
          <w:tcPr>
            <w:tcW w:w="1440" w:type="dxa"/>
            <w:vAlign w:val="center"/>
            <w:hideMark/>
          </w:tcPr>
          <w:p w:rsidR="00432D7C" w:rsidRPr="006A3FF1" w:rsidRDefault="003B45C7" w:rsidP="00EF43E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Добро</w:t>
            </w:r>
            <w:r w:rsidR="00432D7C" w:rsidRPr="006A3FF1">
              <w:rPr>
                <w:rFonts w:ascii="Cambria" w:eastAsia="Times New Roman" w:hAnsi="Cambria" w:cstheme="minorHAnsi"/>
                <w:color w:val="000000" w:themeColor="text1"/>
                <w:sz w:val="22"/>
                <w:lang w:val="sr-Cyrl-RS"/>
              </w:rPr>
              <w:br/>
            </w:r>
          </w:p>
        </w:tc>
        <w:tc>
          <w:tcPr>
            <w:tcW w:w="2430" w:type="dxa"/>
            <w:vAlign w:val="center"/>
            <w:hideMark/>
          </w:tcPr>
          <w:p w:rsidR="00EF43EE" w:rsidRPr="006A3FF1" w:rsidRDefault="003B45C7" w:rsidP="00EF43EE">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Доступност</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кључних</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сетова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података</w:t>
            </w:r>
            <w:r w:rsidR="00432D7C" w:rsidRPr="006A3FF1">
              <w:rPr>
                <w:rFonts w:ascii="Cambria" w:eastAsia="Times New Roman" w:hAnsi="Cambria" w:cstheme="minorHAnsi"/>
                <w:color w:val="000000" w:themeColor="text1"/>
                <w:sz w:val="22"/>
                <w:lang w:val="sr-Cyrl-RS"/>
              </w:rPr>
              <w:t xml:space="preserve"> – </w:t>
            </w:r>
          </w:p>
          <w:p w:rsidR="00EF43EE" w:rsidRPr="006A3FF1" w:rsidRDefault="00EF43EE" w:rsidP="00EF43EE">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и</w:t>
            </w:r>
            <w:r w:rsidR="003B45C7" w:rsidRPr="006A3FF1">
              <w:rPr>
                <w:rFonts w:ascii="Cambria" w:eastAsia="Times New Roman" w:hAnsi="Cambria" w:cstheme="minorHAnsi"/>
                <w:color w:val="000000" w:themeColor="text1"/>
                <w:sz w:val="22"/>
                <w:lang w:val="sr-Cyrl-RS"/>
              </w:rPr>
              <w:t>звештаји</w:t>
            </w:r>
            <w:r w:rsidR="00432D7C" w:rsidRPr="006A3FF1">
              <w:rPr>
                <w:rFonts w:ascii="Cambria" w:eastAsia="Times New Roman" w:hAnsi="Cambria" w:cstheme="minorHAnsi"/>
                <w:color w:val="000000" w:themeColor="text1"/>
                <w:sz w:val="22"/>
                <w:lang w:val="sr-Cyrl-RS"/>
              </w:rPr>
              <w:t>/</w:t>
            </w:r>
            <w:r w:rsidR="003B45C7" w:rsidRPr="006A3FF1">
              <w:rPr>
                <w:rFonts w:ascii="Cambria" w:eastAsia="Times New Roman" w:hAnsi="Cambria" w:cstheme="minorHAnsi"/>
                <w:color w:val="000000" w:themeColor="text1"/>
                <w:sz w:val="22"/>
                <w:lang w:val="sr-Cyrl-RS"/>
              </w:rPr>
              <w:t>решења</w:t>
            </w:r>
            <w:r w:rsidR="00432D7C"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инспекција</w:t>
            </w:r>
            <w:r w:rsidR="00432D7C"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здравствена</w:t>
            </w:r>
            <w:r w:rsidR="00432D7C"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инспекција</w:t>
            </w:r>
            <w:r w:rsidR="00432D7C"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санитарна</w:t>
            </w:r>
            <w:r w:rsidR="00432D7C"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инспекција</w:t>
            </w:r>
            <w:r w:rsidR="00432D7C"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инспекција</w:t>
            </w:r>
            <w:r w:rsidR="00432D7C"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за</w:t>
            </w:r>
            <w:r w:rsidR="00432D7C"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безбедост</w:t>
            </w:r>
            <w:r w:rsidR="00432D7C"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хране</w:t>
            </w:r>
            <w:r w:rsidR="00432D7C"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итд</w:t>
            </w:r>
            <w:r w:rsidR="00432D7C" w:rsidRPr="006A3FF1">
              <w:rPr>
                <w:rFonts w:ascii="Cambria" w:eastAsia="Times New Roman" w:hAnsi="Cambria" w:cstheme="minorHAnsi"/>
                <w:color w:val="000000" w:themeColor="text1"/>
                <w:sz w:val="22"/>
                <w:lang w:val="sr-Cyrl-RS"/>
              </w:rPr>
              <w:t xml:space="preserve">.), </w:t>
            </w:r>
          </w:p>
          <w:p w:rsidR="00EF43EE" w:rsidRPr="006A3FF1" w:rsidRDefault="003B45C7" w:rsidP="00EF43EE">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пословни</w:t>
            </w:r>
            <w:r w:rsidR="00432D7C" w:rsidRPr="006A3FF1">
              <w:rPr>
                <w:rFonts w:ascii="Cambria" w:eastAsia="Times New Roman" w:hAnsi="Cambria" w:cstheme="minorHAnsi"/>
                <w:color w:val="000000" w:themeColor="text1"/>
                <w:sz w:val="22"/>
                <w:lang w:val="sr-Cyrl-RS"/>
              </w:rPr>
              <w:t>/</w:t>
            </w:r>
            <w:r w:rsidRPr="006A3FF1">
              <w:rPr>
                <w:rFonts w:ascii="Cambria" w:eastAsia="Times New Roman" w:hAnsi="Cambria" w:cstheme="minorHAnsi"/>
                <w:color w:val="000000" w:themeColor="text1"/>
                <w:sz w:val="22"/>
                <w:lang w:val="sr-Cyrl-RS"/>
              </w:rPr>
              <w:t>привредни</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регистар</w:t>
            </w:r>
            <w:r w:rsidR="00EF43EE" w:rsidRPr="006A3FF1">
              <w:rPr>
                <w:rFonts w:ascii="Cambria" w:eastAsia="Times New Roman" w:hAnsi="Cambria" w:cstheme="minorHAnsi"/>
                <w:color w:val="000000" w:themeColor="text1"/>
                <w:sz w:val="22"/>
                <w:lang w:val="sr-Cyrl-RS"/>
              </w:rPr>
              <w:t>;</w:t>
            </w:r>
            <w:r w:rsidR="00432D7C" w:rsidRPr="006A3FF1">
              <w:rPr>
                <w:rFonts w:ascii="Cambria" w:eastAsia="Times New Roman" w:hAnsi="Cambria" w:cstheme="minorHAnsi"/>
                <w:color w:val="000000" w:themeColor="text1"/>
                <w:sz w:val="22"/>
                <w:lang w:val="sr-Cyrl-RS"/>
              </w:rPr>
              <w:t xml:space="preserve"> </w:t>
            </w:r>
          </w:p>
          <w:p w:rsidR="00EF43EE" w:rsidRPr="006A3FF1" w:rsidRDefault="003B45C7" w:rsidP="00EF43EE">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детаљна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државна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мапа</w:t>
            </w:r>
            <w:r w:rsidR="00432D7C" w:rsidRPr="006A3FF1">
              <w:rPr>
                <w:rFonts w:ascii="Cambria" w:eastAsia="Times New Roman" w:hAnsi="Cambria" w:cstheme="minorHAnsi"/>
                <w:color w:val="000000" w:themeColor="text1"/>
                <w:sz w:val="22"/>
                <w:lang w:val="sr-Cyrl-RS"/>
              </w:rPr>
              <w:t xml:space="preserve"> / </w:t>
            </w:r>
            <w:r w:rsidRPr="006A3FF1">
              <w:rPr>
                <w:rFonts w:ascii="Cambria" w:eastAsia="Times New Roman" w:hAnsi="Cambria" w:cstheme="minorHAnsi"/>
                <w:color w:val="000000" w:themeColor="text1"/>
                <w:sz w:val="22"/>
                <w:lang w:val="sr-Cyrl-RS"/>
              </w:rPr>
              <w:t>геолошки</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подаци</w:t>
            </w:r>
            <w:r w:rsidR="00EF43EE" w:rsidRPr="006A3FF1">
              <w:rPr>
                <w:rFonts w:ascii="Cambria" w:eastAsia="Times New Roman" w:hAnsi="Cambria" w:cstheme="minorHAnsi"/>
                <w:color w:val="000000" w:themeColor="text1"/>
                <w:sz w:val="22"/>
                <w:lang w:val="sr-Cyrl-RS"/>
              </w:rPr>
              <w:t>;</w:t>
            </w:r>
          </w:p>
          <w:p w:rsidR="00EF43EE" w:rsidRPr="006A3FF1" w:rsidRDefault="003B45C7" w:rsidP="00EF43EE">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катастар</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обележавање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парцела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власништво</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над</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земљиштем</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некретнинама</w:t>
            </w:r>
            <w:r w:rsidR="00EF43EE" w:rsidRPr="006A3FF1">
              <w:rPr>
                <w:rFonts w:ascii="Cambria" w:eastAsia="Times New Roman" w:hAnsi="Cambria" w:cstheme="minorHAnsi"/>
                <w:color w:val="000000" w:themeColor="text1"/>
                <w:sz w:val="22"/>
                <w:lang w:val="sr-Cyrl-RS"/>
              </w:rPr>
              <w:t>);</w:t>
            </w:r>
          </w:p>
          <w:p w:rsidR="00432D7C" w:rsidRPr="006A3FF1" w:rsidRDefault="00432D7C" w:rsidP="00EF43EE">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грађевински</w:t>
            </w:r>
            <w:r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подаци</w:t>
            </w:r>
            <w:r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издате</w:t>
            </w:r>
            <w:r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грађевинске</w:t>
            </w:r>
            <w:r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дозволе</w:t>
            </w:r>
            <w:r w:rsidRPr="006A3FF1">
              <w:rPr>
                <w:rFonts w:ascii="Cambria" w:eastAsia="Times New Roman" w:hAnsi="Cambria" w:cstheme="minorHAnsi"/>
                <w:color w:val="000000" w:themeColor="text1"/>
                <w:sz w:val="22"/>
                <w:lang w:val="sr-Cyrl-RS"/>
              </w:rPr>
              <w:t>/</w:t>
            </w:r>
            <w:r w:rsidR="003B45C7" w:rsidRPr="006A3FF1">
              <w:rPr>
                <w:rFonts w:ascii="Cambria" w:eastAsia="Times New Roman" w:hAnsi="Cambria" w:cstheme="minorHAnsi"/>
                <w:color w:val="000000" w:themeColor="text1"/>
                <w:sz w:val="22"/>
                <w:lang w:val="sr-Cyrl-RS"/>
              </w:rPr>
              <w:t>поднети</w:t>
            </w:r>
            <w:r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захтеви</w:t>
            </w:r>
            <w:r w:rsidRPr="006A3FF1">
              <w:rPr>
                <w:rFonts w:ascii="Cambria" w:eastAsia="Times New Roman" w:hAnsi="Cambria" w:cstheme="minorHAnsi"/>
                <w:color w:val="000000" w:themeColor="text1"/>
                <w:sz w:val="22"/>
                <w:lang w:val="sr-Cyrl-RS"/>
              </w:rPr>
              <w:t xml:space="preserve">, </w:t>
            </w:r>
            <w:r w:rsidR="003B45C7" w:rsidRPr="006A3FF1">
              <w:rPr>
                <w:rFonts w:ascii="Cambria" w:eastAsia="Times New Roman" w:hAnsi="Cambria" w:cstheme="minorHAnsi"/>
                <w:color w:val="000000" w:themeColor="text1"/>
                <w:sz w:val="22"/>
                <w:lang w:val="sr-Cyrl-RS"/>
              </w:rPr>
              <w:t>зонирање</w:t>
            </w:r>
            <w:r w:rsidR="00B00B80" w:rsidRPr="006A3FF1">
              <w:rPr>
                <w:rFonts w:ascii="Cambria" w:eastAsia="Times New Roman" w:hAnsi="Cambria" w:cstheme="minorHAnsi"/>
                <w:color w:val="000000" w:themeColor="text1"/>
                <w:sz w:val="22"/>
                <w:lang w:val="sr-Cyrl-RS"/>
              </w:rPr>
              <w:t>)</w:t>
            </w:r>
          </w:p>
        </w:tc>
        <w:tc>
          <w:tcPr>
            <w:tcW w:w="2020" w:type="dxa"/>
            <w:vAlign w:val="center"/>
            <w:hideMark/>
          </w:tcPr>
          <w:p w:rsidR="00EF43EE" w:rsidRPr="006A3FF1" w:rsidRDefault="003B45C7" w:rsidP="00EF43EE">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Потражња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друштва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и</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потреба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за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отвореним</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подацима</w:t>
            </w:r>
            <w:r w:rsidR="00EF43EE" w:rsidRPr="006A3FF1">
              <w:rPr>
                <w:rFonts w:ascii="Cambria" w:eastAsia="Times New Roman" w:hAnsi="Cambria" w:cstheme="minorHAnsi"/>
                <w:color w:val="000000" w:themeColor="text1"/>
                <w:sz w:val="22"/>
                <w:lang w:val="sr-Cyrl-RS"/>
              </w:rPr>
              <w:t>;</w:t>
            </w:r>
          </w:p>
          <w:p w:rsidR="00EF43EE" w:rsidRPr="006A3FF1" w:rsidRDefault="003B45C7" w:rsidP="00EF43EE">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укључивање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грађана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и</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капацитети</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за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отворене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податке</w:t>
            </w:r>
            <w:r w:rsidR="00EF43EE" w:rsidRPr="006A3FF1">
              <w:rPr>
                <w:rFonts w:ascii="Cambria" w:eastAsia="Times New Roman" w:hAnsi="Cambria" w:cstheme="minorHAnsi"/>
                <w:color w:val="000000" w:themeColor="text1"/>
                <w:sz w:val="22"/>
                <w:lang w:val="sr-Cyrl-RS"/>
              </w:rPr>
              <w:t>;</w:t>
            </w:r>
          </w:p>
          <w:p w:rsidR="00432D7C" w:rsidRPr="006A3FF1" w:rsidRDefault="003B45C7" w:rsidP="00EF43EE">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национална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технолошка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инфраструктура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и</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вештине</w:t>
            </w:r>
            <w:r w:rsidR="00EA64A1" w:rsidRPr="006A3FF1">
              <w:rPr>
                <w:rFonts w:ascii="Cambria" w:eastAsia="Times New Roman" w:hAnsi="Cambria" w:cstheme="minorHAnsi"/>
                <w:color w:val="000000" w:themeColor="text1"/>
                <w:sz w:val="22"/>
                <w:lang w:val="sr-Cyrl-RS"/>
              </w:rPr>
              <w:t>.</w:t>
            </w:r>
          </w:p>
        </w:tc>
        <w:tc>
          <w:tcPr>
            <w:tcW w:w="1798" w:type="dxa"/>
            <w:vAlign w:val="center"/>
            <w:hideMark/>
          </w:tcPr>
          <w:p w:rsidR="00E05631" w:rsidRPr="006A3FF1" w:rsidRDefault="003B45C7" w:rsidP="00E05631">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Виши</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ниво</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управљања</w:t>
            </w:r>
          </w:p>
          <w:p w:rsidR="00E05631" w:rsidRPr="006A3FF1" w:rsidRDefault="003B45C7" w:rsidP="00E05631">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Правни</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и</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регулаторни</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оквир</w:t>
            </w:r>
          </w:p>
          <w:p w:rsidR="00432D7C" w:rsidRPr="006A3FF1" w:rsidRDefault="003B45C7" w:rsidP="00E05631">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2"/>
                <w:lang w:val="sr-Cyrl-RS"/>
              </w:rPr>
            </w:pPr>
            <w:r w:rsidRPr="006A3FF1">
              <w:rPr>
                <w:rFonts w:ascii="Cambria" w:eastAsia="Times New Roman" w:hAnsi="Cambria" w:cstheme="minorHAnsi"/>
                <w:color w:val="000000" w:themeColor="text1"/>
                <w:sz w:val="22"/>
                <w:lang w:val="sr-Cyrl-RS"/>
              </w:rPr>
              <w:t>Финансирање</w:t>
            </w:r>
            <w:r w:rsidR="00432D7C" w:rsidRPr="006A3FF1">
              <w:rPr>
                <w:rFonts w:ascii="Cambria" w:eastAsia="Times New Roman" w:hAnsi="Cambria" w:cstheme="minorHAnsi"/>
                <w:color w:val="000000" w:themeColor="text1"/>
                <w:sz w:val="22"/>
                <w:lang w:val="sr-Cyrl-RS"/>
              </w:rPr>
              <w:t xml:space="preserve"> </w:t>
            </w:r>
            <w:r w:rsidR="00E05631" w:rsidRPr="006A3FF1">
              <w:rPr>
                <w:rFonts w:ascii="Cambria" w:eastAsia="Times New Roman" w:hAnsi="Cambria" w:cstheme="minorHAnsi"/>
                <w:color w:val="000000" w:themeColor="text1"/>
                <w:sz w:val="22"/>
                <w:lang w:val="sr-Cyrl-RS"/>
              </w:rPr>
              <w:t>п</w:t>
            </w:r>
            <w:r w:rsidRPr="006A3FF1">
              <w:rPr>
                <w:rFonts w:ascii="Cambria" w:eastAsia="Times New Roman" w:hAnsi="Cambria" w:cstheme="minorHAnsi"/>
                <w:color w:val="000000" w:themeColor="text1"/>
                <w:sz w:val="22"/>
                <w:lang w:val="sr-Cyrl-RS"/>
              </w:rPr>
              <w:t>рограма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за</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отворене</w:t>
            </w:r>
            <w:r w:rsidR="00432D7C" w:rsidRPr="006A3FF1">
              <w:rPr>
                <w:rFonts w:ascii="Cambria" w:eastAsia="Times New Roman" w:hAnsi="Cambria" w:cstheme="minorHAnsi"/>
                <w:color w:val="000000" w:themeColor="text1"/>
                <w:sz w:val="22"/>
                <w:lang w:val="sr-Cyrl-RS"/>
              </w:rPr>
              <w:t xml:space="preserve"> </w:t>
            </w:r>
            <w:r w:rsidRPr="006A3FF1">
              <w:rPr>
                <w:rFonts w:ascii="Cambria" w:eastAsia="Times New Roman" w:hAnsi="Cambria" w:cstheme="minorHAnsi"/>
                <w:color w:val="000000" w:themeColor="text1"/>
                <w:sz w:val="22"/>
                <w:lang w:val="sr-Cyrl-RS"/>
              </w:rPr>
              <w:t>податке</w:t>
            </w:r>
          </w:p>
        </w:tc>
      </w:tr>
    </w:tbl>
    <w:p w:rsidR="008847B9" w:rsidRPr="006A3FF1" w:rsidRDefault="008847B9" w:rsidP="00800084">
      <w:pPr>
        <w:jc w:val="both"/>
        <w:rPr>
          <w:rFonts w:ascii="Cambria" w:hAnsi="Cambria" w:cstheme="minorHAnsi"/>
          <w:color w:val="000000" w:themeColor="text1"/>
          <w:sz w:val="22"/>
          <w:lang w:val="sr-Cyrl-RS"/>
        </w:rPr>
      </w:pPr>
    </w:p>
    <w:p w:rsidR="005236DD" w:rsidRPr="006A3FF1" w:rsidRDefault="005236DD" w:rsidP="00432750">
      <w:pPr>
        <w:pStyle w:val="Heading1"/>
        <w:numPr>
          <w:ilvl w:val="0"/>
          <w:numId w:val="0"/>
        </w:numPr>
        <w:spacing w:before="240" w:line="360" w:lineRule="auto"/>
        <w:ind w:left="431"/>
        <w:jc w:val="both"/>
        <w:rPr>
          <w:rFonts w:ascii="Cambria" w:hAnsi="Cambria" w:cstheme="minorHAnsi"/>
          <w:b/>
          <w:color w:val="000000" w:themeColor="text1"/>
          <w:sz w:val="22"/>
          <w:szCs w:val="22"/>
          <w:lang w:val="sr-Cyrl-RS"/>
        </w:rPr>
      </w:pPr>
      <w:bookmarkStart w:id="26" w:name="_Toc531530726"/>
      <w:bookmarkStart w:id="27" w:name="_Toc13654642"/>
      <w:r w:rsidRPr="006A3FF1">
        <w:rPr>
          <w:rFonts w:ascii="Cambria" w:hAnsi="Cambria" w:cstheme="minorHAnsi"/>
          <w:b/>
          <w:color w:val="000000" w:themeColor="text1"/>
          <w:sz w:val="22"/>
          <w:szCs w:val="22"/>
          <w:lang w:val="sr-Cyrl-RS"/>
        </w:rPr>
        <w:t>4.</w:t>
      </w:r>
      <w:r w:rsidR="007F31CE" w:rsidRPr="006A3FF1">
        <w:rPr>
          <w:rFonts w:ascii="Cambria" w:hAnsi="Cambria" w:cstheme="minorHAnsi"/>
          <w:b/>
          <w:color w:val="000000" w:themeColor="text1"/>
          <w:sz w:val="22"/>
          <w:szCs w:val="22"/>
          <w:lang w:val="sr-Cyrl-RS"/>
        </w:rPr>
        <w:t xml:space="preserve"> </w:t>
      </w:r>
      <w:r w:rsidR="007F31CE" w:rsidRPr="006A3FF1">
        <w:rPr>
          <w:rFonts w:ascii="Cambria" w:hAnsi="Cambria" w:cstheme="minorHAnsi"/>
          <w:b/>
          <w:i/>
          <w:color w:val="000000" w:themeColor="text1"/>
          <w:sz w:val="22"/>
          <w:szCs w:val="22"/>
          <w:lang w:val="sr-Cyrl-RS"/>
        </w:rPr>
        <w:t>E-GOVERNMENT BENCHMARK</w:t>
      </w:r>
      <w:r w:rsidR="001D0296" w:rsidRPr="006A3FF1">
        <w:rPr>
          <w:rFonts w:ascii="Cambria" w:hAnsi="Cambria" w:cstheme="minorHAnsi"/>
          <w:b/>
          <w:color w:val="000000" w:themeColor="text1"/>
          <w:sz w:val="22"/>
          <w:szCs w:val="22"/>
          <w:lang w:val="sr-Cyrl-RS"/>
        </w:rPr>
        <w:t xml:space="preserve"> </w:t>
      </w:r>
      <w:r w:rsidR="003B45C7" w:rsidRPr="006A3FF1">
        <w:rPr>
          <w:rFonts w:ascii="Cambria" w:hAnsi="Cambria" w:cstheme="minorHAnsi"/>
          <w:b/>
          <w:color w:val="000000" w:themeColor="text1"/>
          <w:sz w:val="22"/>
          <w:szCs w:val="22"/>
          <w:lang w:val="sr-Cyrl-RS"/>
        </w:rPr>
        <w:t>ЕВРОПСКЕ</w:t>
      </w:r>
      <w:r w:rsidR="001D0296" w:rsidRPr="006A3FF1">
        <w:rPr>
          <w:rFonts w:ascii="Cambria" w:hAnsi="Cambria" w:cstheme="minorHAnsi"/>
          <w:b/>
          <w:color w:val="000000" w:themeColor="text1"/>
          <w:sz w:val="22"/>
          <w:szCs w:val="22"/>
          <w:lang w:val="sr-Cyrl-RS"/>
        </w:rPr>
        <w:t xml:space="preserve"> </w:t>
      </w:r>
      <w:r w:rsidR="003B45C7" w:rsidRPr="006A3FF1">
        <w:rPr>
          <w:rFonts w:ascii="Cambria" w:hAnsi="Cambria" w:cstheme="minorHAnsi"/>
          <w:b/>
          <w:color w:val="000000" w:themeColor="text1"/>
          <w:sz w:val="22"/>
          <w:szCs w:val="22"/>
          <w:lang w:val="sr-Cyrl-RS"/>
        </w:rPr>
        <w:t>УНИЈЕ</w:t>
      </w:r>
      <w:bookmarkEnd w:id="26"/>
      <w:bookmarkEnd w:id="27"/>
    </w:p>
    <w:p w:rsidR="000726DD" w:rsidRPr="006A3FF1" w:rsidRDefault="003B45C7" w:rsidP="000726DD">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Европска</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унија</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једном</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годишње</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објављује</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мери</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степен</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развијености</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државама</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чланицама</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државама</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поступку</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придружења</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Малта</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Данска</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Шведска</w:t>
      </w:r>
      <w:r w:rsidR="00EE1F35" w:rsidRPr="006A3FF1">
        <w:rPr>
          <w:rFonts w:ascii="Cambria" w:hAnsi="Cambria" w:cstheme="minorHAnsi"/>
          <w:color w:val="000000" w:themeColor="text1"/>
          <w:sz w:val="22"/>
          <w:lang w:val="sr-Cyrl-RS"/>
        </w:rPr>
        <w:t xml:space="preserve"> и</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Естонија</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према</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извештају</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стању</w:t>
      </w:r>
      <w:r w:rsidR="000726DD" w:rsidRPr="006A3FF1">
        <w:rPr>
          <w:rFonts w:ascii="Cambria" w:hAnsi="Cambria" w:cstheme="minorHAnsi"/>
          <w:color w:val="000000" w:themeColor="text1"/>
          <w:sz w:val="22"/>
          <w:lang w:val="sr-Cyrl-RS"/>
        </w:rPr>
        <w:t xml:space="preserve"> </w:t>
      </w:r>
      <w:r w:rsidR="007F31CE" w:rsidRPr="006A3FF1">
        <w:rPr>
          <w:rFonts w:ascii="Cambria" w:hAnsi="Cambria" w:cstheme="minorHAnsi"/>
          <w:color w:val="000000" w:themeColor="text1"/>
          <w:sz w:val="22"/>
          <w:lang w:val="sr-Cyrl-RS"/>
        </w:rPr>
        <w:t>е</w:t>
      </w:r>
      <w:r w:rsidR="000726DD"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управе</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ЕУ</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5561F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земљама</w:t>
      </w:r>
      <w:r w:rsidR="0053503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lastRenderedPageBreak/>
        <w:t>европског</w:t>
      </w:r>
      <w:r w:rsidR="0053503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континента</w:t>
      </w:r>
      <w:r w:rsidR="0053503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w:t>
      </w:r>
      <w:r w:rsidR="005561FD" w:rsidRPr="006A3FF1">
        <w:rPr>
          <w:rFonts w:ascii="Cambria" w:hAnsi="Cambria" w:cstheme="minorHAnsi"/>
          <w:color w:val="000000" w:themeColor="text1"/>
          <w:sz w:val="22"/>
          <w:lang w:val="sr-Cyrl-RS"/>
        </w:rPr>
        <w:t xml:space="preserve"> 201</w:t>
      </w:r>
      <w:r w:rsidR="00AF6DDD" w:rsidRPr="006A3FF1">
        <w:rPr>
          <w:rFonts w:ascii="Cambria" w:hAnsi="Cambria" w:cstheme="minorHAnsi"/>
          <w:color w:val="000000" w:themeColor="text1"/>
          <w:sz w:val="22"/>
          <w:lang w:val="sr-Cyrl-RS"/>
        </w:rPr>
        <w:t>6</w:t>
      </w:r>
      <w:r w:rsidR="005561F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године</w:t>
      </w:r>
      <w:r w:rsidR="00EC7218" w:rsidRPr="006A3FF1">
        <w:rPr>
          <w:rStyle w:val="FootnoteReference"/>
          <w:rFonts w:ascii="Cambria" w:hAnsi="Cambria" w:cstheme="minorHAnsi"/>
          <w:color w:val="000000" w:themeColor="text1"/>
          <w:sz w:val="22"/>
          <w:lang w:val="sr-Cyrl-RS"/>
        </w:rPr>
        <w:footnoteReference w:id="34"/>
      </w:r>
      <w:r w:rsidR="005561F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водеће</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погледу</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дигиталних</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креирању</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јединствениг</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дигиталног</w:t>
      </w:r>
      <w:r w:rsidR="000726D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тржишта</w:t>
      </w:r>
      <w:r w:rsidR="000726DD" w:rsidRPr="006A3FF1">
        <w:rPr>
          <w:rFonts w:ascii="Cambria" w:hAnsi="Cambria" w:cstheme="minorHAnsi"/>
          <w:color w:val="000000" w:themeColor="text1"/>
          <w:sz w:val="22"/>
          <w:lang w:val="sr-Cyrl-RS"/>
        </w:rPr>
        <w:t>.</w:t>
      </w:r>
    </w:p>
    <w:p w:rsidR="000726DD" w:rsidRPr="006A3FF1" w:rsidRDefault="003B45C7" w:rsidP="00BB4849">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Овај</w:t>
      </w:r>
      <w:r w:rsidR="009C1F1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извештај</w:t>
      </w:r>
      <w:r w:rsidR="009C1F1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w:t>
      </w:r>
      <w:r w:rsidR="009C1F1C" w:rsidRPr="006A3FF1">
        <w:rPr>
          <w:rFonts w:ascii="Cambria" w:hAnsi="Cambria" w:cstheme="minorHAnsi"/>
          <w:color w:val="000000" w:themeColor="text1"/>
          <w:sz w:val="22"/>
          <w:lang w:val="sr-Cyrl-RS"/>
        </w:rPr>
        <w:t xml:space="preserve"> </w:t>
      </w:r>
      <w:r w:rsidR="003A17B2" w:rsidRPr="006A3FF1">
        <w:rPr>
          <w:rFonts w:ascii="Cambria" w:hAnsi="Cambria" w:cstheme="minorHAnsi"/>
          <w:color w:val="000000" w:themeColor="text1"/>
          <w:sz w:val="22"/>
          <w:lang w:val="sr-Cyrl-RS"/>
        </w:rPr>
        <w:t>“</w:t>
      </w:r>
      <w:r w:rsidR="007F31CE" w:rsidRPr="006A3FF1">
        <w:rPr>
          <w:rFonts w:ascii="Cambria" w:hAnsi="Cambria" w:cstheme="minorHAnsi"/>
          <w:i/>
          <w:color w:val="000000" w:themeColor="text1"/>
          <w:sz w:val="22"/>
          <w:lang w:val="sr-Cyrl-RS"/>
        </w:rPr>
        <w:t>mistery shopper</w:t>
      </w:r>
      <w:r w:rsidR="003A17B2" w:rsidRPr="006A3FF1">
        <w:rPr>
          <w:rFonts w:ascii="Cambria" w:hAnsi="Cambria" w:cstheme="minorHAnsi"/>
          <w:color w:val="000000" w:themeColor="text1"/>
          <w:sz w:val="22"/>
          <w:lang w:val="sr-Cyrl-RS"/>
        </w:rPr>
        <w:t>”</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метод</w:t>
      </w:r>
      <w:r w:rsidR="009C1F1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како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оценила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доступност</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електронских</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информација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њима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студијама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случајева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1D0296" w:rsidRPr="006A3FF1">
        <w:rPr>
          <w:rFonts w:ascii="Cambria" w:hAnsi="Cambria" w:cstheme="minorHAnsi"/>
          <w:color w:val="000000" w:themeColor="text1"/>
          <w:sz w:val="22"/>
          <w:lang w:val="sr-Cyrl-RS"/>
        </w:rPr>
        <w:t xml:space="preserve"> </w:t>
      </w:r>
      <w:r w:rsidR="009B0846"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животне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догађаје</w:t>
      </w:r>
      <w:r w:rsidR="009B0846" w:rsidRPr="006A3FF1">
        <w:rPr>
          <w:rFonts w:ascii="Cambria" w:hAnsi="Cambria" w:cstheme="minorHAnsi"/>
          <w:color w:val="000000" w:themeColor="text1"/>
          <w:sz w:val="22"/>
          <w:lang w:val="sr-Cyrl-RS"/>
        </w:rPr>
        <w:t>”</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животу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грађана</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односно</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пословању</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компаније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када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обавези</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комуницирају</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јавном</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управом</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Овим</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методом</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мери</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корисничко</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искуство</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пружању</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грађане</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привреду</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користе</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даљем</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развоју</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r w:rsidR="009B0846" w:rsidRPr="006A3FF1">
        <w:rPr>
          <w:rFonts w:ascii="Cambria" w:hAnsi="Cambria" w:cstheme="minorHAnsi"/>
          <w:color w:val="000000" w:themeColor="text1"/>
          <w:sz w:val="22"/>
          <w:lang w:val="sr-Cyrl-RS"/>
        </w:rPr>
        <w:t>.</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Сваке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парне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године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мери</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7F31CE" w:rsidRPr="006A3FF1">
        <w:rPr>
          <w:rFonts w:ascii="Cambria" w:hAnsi="Cambria" w:cstheme="minorHAnsi"/>
          <w:color w:val="000000" w:themeColor="text1"/>
          <w:sz w:val="22"/>
          <w:lang w:val="sr-Cyrl-RS"/>
        </w:rPr>
        <w:t xml:space="preserve"> o</w:t>
      </w:r>
      <w:r w:rsidRPr="006A3FF1">
        <w:rPr>
          <w:rFonts w:ascii="Cambria" w:hAnsi="Cambria" w:cstheme="minorHAnsi"/>
          <w:color w:val="000000" w:themeColor="text1"/>
          <w:sz w:val="22"/>
          <w:lang w:val="sr-Cyrl-RS"/>
        </w:rPr>
        <w:t>тварање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фирме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почетак</w:t>
      </w:r>
      <w:r w:rsidR="00244D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пословања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аспекта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поступке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пред</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надлежним</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органима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вези</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губитком</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тражењем</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новог</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школством</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услугама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w:t>
      </w:r>
      <w:r w:rsidR="007F31CE" w:rsidRPr="006A3FF1">
        <w:rPr>
          <w:rFonts w:ascii="Cambria" w:hAnsi="Cambria" w:cstheme="minorHAnsi"/>
          <w:color w:val="000000" w:themeColor="text1"/>
          <w:sz w:val="22"/>
          <w:lang w:val="sr-Cyrl-RS"/>
        </w:rPr>
        <w:t>у</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везане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пријаву</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породичних</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околности</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Сваке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непарне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године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оцењују</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редовне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процедуре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компанија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аспекта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аспекта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оцењују</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везане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пренос</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власништва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над</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возилом</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општа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администрација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везана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селидбу</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отпочињање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процедуре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намирења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потраживања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мање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вредности</w:t>
      </w:r>
      <w:r w:rsidR="00F2262C" w:rsidRPr="006A3FF1">
        <w:rPr>
          <w:rFonts w:ascii="Cambria" w:hAnsi="Cambria" w:cstheme="minorHAnsi"/>
          <w:color w:val="000000" w:themeColor="text1"/>
          <w:sz w:val="22"/>
          <w:lang w:val="sr-Cyrl-RS"/>
        </w:rPr>
        <w:t>.</w:t>
      </w:r>
    </w:p>
    <w:p w:rsidR="005C5C47" w:rsidRPr="006A3FF1" w:rsidRDefault="003B45C7" w:rsidP="00BB4849">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Индикатори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којима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Европска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унија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оцењује</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развијеност</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ових</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F2262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445F42" w:rsidRPr="006A3FF1">
        <w:rPr>
          <w:rFonts w:ascii="Cambria" w:hAnsi="Cambria" w:cstheme="minorHAnsi"/>
          <w:color w:val="000000" w:themeColor="text1"/>
          <w:sz w:val="22"/>
          <w:lang w:val="sr-Cyrl-RS"/>
        </w:rPr>
        <w:t>-у</w:t>
      </w:r>
      <w:r w:rsidRPr="006A3FF1">
        <w:rPr>
          <w:rFonts w:ascii="Cambria" w:hAnsi="Cambria" w:cstheme="minorHAnsi"/>
          <w:color w:val="000000" w:themeColor="text1"/>
          <w:sz w:val="22"/>
          <w:lang w:val="sr-Cyrl-RS"/>
        </w:rPr>
        <w:t>праве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1D0296" w:rsidRPr="006A3FF1">
        <w:rPr>
          <w:rFonts w:ascii="Cambria" w:hAnsi="Cambria" w:cstheme="minorHAnsi"/>
          <w:color w:val="000000" w:themeColor="text1"/>
          <w:sz w:val="22"/>
          <w:lang w:val="sr-Cyrl-RS"/>
        </w:rPr>
        <w:t>:</w:t>
      </w:r>
    </w:p>
    <w:tbl>
      <w:tblPr>
        <w:tblStyle w:val="GridTable1Light-Accent11"/>
        <w:tblW w:w="0" w:type="auto"/>
        <w:tblInd w:w="108" w:type="dxa"/>
        <w:tblLook w:val="04A0" w:firstRow="1" w:lastRow="0" w:firstColumn="1" w:lastColumn="0" w:noHBand="0" w:noVBand="1"/>
      </w:tblPr>
      <w:tblGrid>
        <w:gridCol w:w="3240"/>
        <w:gridCol w:w="2160"/>
        <w:gridCol w:w="3690"/>
      </w:tblGrid>
      <w:tr w:rsidR="003A17B2" w:rsidRPr="006A3FF1" w:rsidTr="003B45C7">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240" w:type="dxa"/>
            <w:shd w:val="clear" w:color="auto" w:fill="4472C4" w:themeFill="accent1"/>
            <w:vAlign w:val="center"/>
          </w:tcPr>
          <w:p w:rsidR="003A17B2" w:rsidRPr="006A3FF1" w:rsidRDefault="003B45C7">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ИНДИКАТОР</w:t>
            </w:r>
          </w:p>
        </w:tc>
        <w:tc>
          <w:tcPr>
            <w:tcW w:w="2160" w:type="dxa"/>
            <w:shd w:val="clear" w:color="auto" w:fill="4472C4" w:themeFill="accent1"/>
          </w:tcPr>
          <w:p w:rsidR="003A17B2" w:rsidRPr="006A3FF1" w:rsidRDefault="003B45C7">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Резултати</w:t>
            </w:r>
            <w:r w:rsidR="001339A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1339A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РС</w:t>
            </w:r>
            <w:r w:rsidR="001339A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339A8" w:rsidRPr="006A3FF1">
              <w:rPr>
                <w:rFonts w:ascii="Cambria" w:hAnsi="Cambria" w:cstheme="minorHAnsi"/>
                <w:color w:val="000000" w:themeColor="text1"/>
                <w:sz w:val="22"/>
                <w:lang w:val="sr-Cyrl-RS"/>
              </w:rPr>
              <w:t xml:space="preserve"> 2016.</w:t>
            </w:r>
            <w:r w:rsidR="00AF6DDD" w:rsidRPr="006A3FF1">
              <w:rPr>
                <w:rStyle w:val="FootnoteReference"/>
                <w:rFonts w:ascii="Cambria" w:hAnsi="Cambria" w:cstheme="minorHAnsi"/>
                <w:color w:val="000000" w:themeColor="text1"/>
                <w:sz w:val="22"/>
                <w:lang w:val="sr-Cyrl-RS"/>
              </w:rPr>
              <w:footnoteReference w:id="35"/>
            </w:r>
            <w:r w:rsidR="001339A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години</w:t>
            </w:r>
            <w:r w:rsidR="001339A8" w:rsidRPr="006A3FF1">
              <w:rPr>
                <w:rFonts w:ascii="Cambria" w:hAnsi="Cambria" w:cstheme="minorHAnsi"/>
                <w:color w:val="000000" w:themeColor="text1"/>
                <w:sz w:val="22"/>
                <w:lang w:val="sr-Cyrl-RS"/>
              </w:rPr>
              <w:t xml:space="preserve">:  </w:t>
            </w:r>
          </w:p>
        </w:tc>
        <w:tc>
          <w:tcPr>
            <w:tcW w:w="3690" w:type="dxa"/>
            <w:shd w:val="clear" w:color="auto" w:fill="4472C4" w:themeFill="accent1"/>
          </w:tcPr>
          <w:p w:rsidR="003A17B2" w:rsidRPr="006A3FF1" w:rsidRDefault="003B45C7">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Резултати</w:t>
            </w:r>
            <w:r w:rsidR="001339A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1339A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ЕУ</w:t>
            </w:r>
            <w:r w:rsidR="003A17B2" w:rsidRPr="006A3FF1">
              <w:rPr>
                <w:rFonts w:ascii="Cambria" w:hAnsi="Cambria" w:cstheme="minorHAnsi"/>
                <w:color w:val="000000" w:themeColor="text1"/>
                <w:sz w:val="22"/>
                <w:lang w:val="sr-Cyrl-RS"/>
              </w:rPr>
              <w:t>28+</w:t>
            </w:r>
            <w:r w:rsidR="001339A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339A8" w:rsidRPr="006A3FF1">
              <w:rPr>
                <w:rFonts w:ascii="Cambria" w:hAnsi="Cambria" w:cstheme="minorHAnsi"/>
                <w:color w:val="000000" w:themeColor="text1"/>
                <w:sz w:val="22"/>
                <w:lang w:val="sr-Cyrl-RS"/>
              </w:rPr>
              <w:t xml:space="preserve"> 2016. </w:t>
            </w:r>
            <w:r w:rsidRPr="006A3FF1">
              <w:rPr>
                <w:rFonts w:ascii="Cambria" w:hAnsi="Cambria" w:cstheme="minorHAnsi"/>
                <w:color w:val="000000" w:themeColor="text1"/>
                <w:sz w:val="22"/>
                <w:lang w:val="sr-Cyrl-RS"/>
              </w:rPr>
              <w:t>години</w:t>
            </w:r>
            <w:r w:rsidR="003A17B2" w:rsidRPr="006A3FF1">
              <w:rPr>
                <w:rFonts w:ascii="Cambria" w:hAnsi="Cambria" w:cstheme="minorHAnsi"/>
                <w:color w:val="000000" w:themeColor="text1"/>
                <w:sz w:val="22"/>
                <w:lang w:val="sr-Cyrl-RS"/>
              </w:rPr>
              <w:t>:</w:t>
            </w:r>
          </w:p>
        </w:tc>
      </w:tr>
      <w:tr w:rsidR="003A17B2" w:rsidRPr="006A3FF1" w:rsidTr="003B45C7">
        <w:trPr>
          <w:trHeight w:val="168"/>
        </w:trPr>
        <w:tc>
          <w:tcPr>
            <w:cnfStyle w:val="001000000000" w:firstRow="0" w:lastRow="0" w:firstColumn="1" w:lastColumn="0" w:oddVBand="0" w:evenVBand="0" w:oddHBand="0" w:evenHBand="0" w:firstRowFirstColumn="0" w:firstRowLastColumn="0" w:lastRowFirstColumn="0" w:lastRowLastColumn="0"/>
            <w:tcW w:w="3240" w:type="dxa"/>
            <w:shd w:val="clear" w:color="auto" w:fill="4472C4" w:themeFill="accent1"/>
            <w:vAlign w:val="center"/>
          </w:tcPr>
          <w:p w:rsidR="003A17B2" w:rsidRPr="006A3FF1" w:rsidRDefault="00A70BF1" w:rsidP="003B45C7">
            <w:pPr>
              <w:jc w:val="center"/>
              <w:rPr>
                <w:rFonts w:ascii="Cambria" w:hAnsi="Cambria" w:cstheme="minorHAnsi"/>
                <w:bCs w:val="0"/>
                <w:color w:val="000000" w:themeColor="text1"/>
                <w:sz w:val="22"/>
                <w:lang w:val="sr-Cyrl-RS"/>
              </w:rPr>
            </w:pPr>
            <w:r w:rsidRPr="006A3FF1">
              <w:rPr>
                <w:rFonts w:ascii="Cambria" w:hAnsi="Cambria" w:cstheme="minorHAnsi"/>
                <w:color w:val="000000" w:themeColor="text1"/>
                <w:sz w:val="22"/>
                <w:lang w:val="sr-Cyrl-RS"/>
              </w:rPr>
              <w:t xml:space="preserve"> I</w:t>
            </w:r>
            <w:r w:rsidR="00E919A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Оријентисаност</w:t>
            </w:r>
            <w:r w:rsidR="003A17B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на</w:t>
            </w:r>
            <w:r w:rsidR="003A17B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корисника</w:t>
            </w:r>
          </w:p>
        </w:tc>
        <w:tc>
          <w:tcPr>
            <w:tcW w:w="2160" w:type="dxa"/>
            <w:shd w:val="clear" w:color="auto" w:fill="4472C4" w:themeFill="accent1"/>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color w:val="000000" w:themeColor="text1"/>
                <w:sz w:val="22"/>
                <w:lang w:val="sr-Cyrl-RS"/>
              </w:rPr>
            </w:pPr>
            <w:r w:rsidRPr="006A3FF1">
              <w:rPr>
                <w:rFonts w:ascii="Cambria" w:hAnsi="Cambria" w:cstheme="minorHAnsi"/>
                <w:b/>
                <w:color w:val="000000" w:themeColor="text1"/>
                <w:sz w:val="22"/>
                <w:lang w:val="sr-Cyrl-RS"/>
              </w:rPr>
              <w:t>РС</w:t>
            </w:r>
            <w:r w:rsidR="003A17B2" w:rsidRPr="006A3FF1">
              <w:rPr>
                <w:rFonts w:ascii="Cambria" w:hAnsi="Cambria" w:cstheme="minorHAnsi"/>
                <w:b/>
                <w:color w:val="000000" w:themeColor="text1"/>
                <w:sz w:val="22"/>
                <w:lang w:val="sr-Cyrl-RS"/>
              </w:rPr>
              <w:t>: 58%</w:t>
            </w:r>
          </w:p>
        </w:tc>
        <w:tc>
          <w:tcPr>
            <w:tcW w:w="3690" w:type="dxa"/>
            <w:shd w:val="clear" w:color="auto" w:fill="4472C4" w:themeFill="accent1"/>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ЕУ</w:t>
            </w:r>
            <w:r w:rsidR="003A17B2" w:rsidRPr="006A3FF1">
              <w:rPr>
                <w:rFonts w:ascii="Cambria" w:hAnsi="Cambria" w:cstheme="minorHAnsi"/>
                <w:b/>
                <w:color w:val="000000" w:themeColor="text1"/>
                <w:sz w:val="22"/>
                <w:lang w:val="sr-Cyrl-RS"/>
              </w:rPr>
              <w:t>28+: 80%</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vAlign w:val="center"/>
          </w:tcPr>
          <w:p w:rsidR="003A17B2" w:rsidRPr="006A3FF1" w:rsidRDefault="00445F42" w:rsidP="003B45C7">
            <w:pPr>
              <w:pStyle w:val="ListParagraph"/>
              <w:ind w:left="0" w:firstLine="0"/>
              <w:jc w:val="center"/>
              <w:rPr>
                <w:rFonts w:ascii="Cambria" w:hAnsi="Cambria" w:cstheme="minorHAnsi"/>
                <w:b w:val="0"/>
                <w:color w:val="000000" w:themeColor="text1"/>
                <w:sz w:val="22"/>
                <w:lang w:val="sr-Cyrl-RS"/>
              </w:rPr>
            </w:pPr>
            <w:r w:rsidRPr="006A3FF1">
              <w:rPr>
                <w:rFonts w:ascii="Cambria" w:hAnsi="Cambria" w:cstheme="minorHAnsi"/>
                <w:b w:val="0"/>
                <w:i/>
                <w:color w:val="000000" w:themeColor="text1"/>
                <w:sz w:val="22"/>
                <w:lang w:val="sr-Cyrl-RS"/>
              </w:rPr>
              <w:t>Online</w:t>
            </w:r>
            <w:r w:rsidRPr="006A3FF1">
              <w:rPr>
                <w:rFonts w:ascii="Cambria" w:hAnsi="Cambria" w:cstheme="minorHAnsi"/>
                <w:b w:val="0"/>
                <w:color w:val="000000" w:themeColor="text1"/>
                <w:sz w:val="22"/>
                <w:lang w:val="sr-Cyrl-RS"/>
              </w:rPr>
              <w:t xml:space="preserve"> </w:t>
            </w:r>
            <w:r w:rsidR="003B45C7" w:rsidRPr="006A3FF1">
              <w:rPr>
                <w:rFonts w:ascii="Cambria" w:hAnsi="Cambria" w:cstheme="minorHAnsi"/>
                <w:b w:val="0"/>
                <w:color w:val="000000" w:themeColor="text1"/>
                <w:sz w:val="22"/>
                <w:lang w:val="sr-Cyrl-RS"/>
              </w:rPr>
              <w:t>доступност</w:t>
            </w:r>
            <w:r w:rsidR="003A17B2" w:rsidRPr="006A3FF1">
              <w:rPr>
                <w:rFonts w:ascii="Cambria" w:hAnsi="Cambria" w:cstheme="minorHAnsi"/>
                <w:b w:val="0"/>
                <w:color w:val="000000" w:themeColor="text1"/>
                <w:sz w:val="22"/>
                <w:lang w:val="sr-Cyrl-RS"/>
              </w:rPr>
              <w:t xml:space="preserve"> </w:t>
            </w:r>
            <w:r w:rsidR="003B45C7" w:rsidRPr="006A3FF1">
              <w:rPr>
                <w:rFonts w:ascii="Cambria" w:hAnsi="Cambria" w:cstheme="minorHAnsi"/>
                <w:b w:val="0"/>
                <w:color w:val="000000" w:themeColor="text1"/>
                <w:sz w:val="22"/>
                <w:lang w:val="sr-Cyrl-RS"/>
              </w:rPr>
              <w:t>информација</w:t>
            </w:r>
            <w:r w:rsidR="003A17B2" w:rsidRPr="006A3FF1">
              <w:rPr>
                <w:rFonts w:ascii="Cambria" w:hAnsi="Cambria" w:cstheme="minorHAnsi"/>
                <w:b w:val="0"/>
                <w:color w:val="000000" w:themeColor="text1"/>
                <w:sz w:val="22"/>
                <w:lang w:val="sr-Cyrl-RS"/>
              </w:rPr>
              <w:t xml:space="preserve"> </w:t>
            </w:r>
            <w:r w:rsidR="003B45C7" w:rsidRPr="006A3FF1">
              <w:rPr>
                <w:rFonts w:ascii="Cambria" w:hAnsi="Cambria" w:cstheme="minorHAnsi"/>
                <w:b w:val="0"/>
                <w:color w:val="000000" w:themeColor="text1"/>
                <w:sz w:val="22"/>
                <w:lang w:val="sr-Cyrl-RS"/>
              </w:rPr>
              <w:t>и</w:t>
            </w:r>
            <w:r w:rsidR="003A17B2" w:rsidRPr="006A3FF1">
              <w:rPr>
                <w:rFonts w:ascii="Cambria" w:hAnsi="Cambria" w:cstheme="minorHAnsi"/>
                <w:b w:val="0"/>
                <w:color w:val="000000" w:themeColor="text1"/>
                <w:sz w:val="22"/>
                <w:lang w:val="sr-Cyrl-RS"/>
              </w:rPr>
              <w:t xml:space="preserve"> </w:t>
            </w:r>
            <w:r w:rsidR="003B45C7" w:rsidRPr="006A3FF1">
              <w:rPr>
                <w:rFonts w:ascii="Cambria" w:hAnsi="Cambria" w:cstheme="minorHAnsi"/>
                <w:b w:val="0"/>
                <w:color w:val="000000" w:themeColor="text1"/>
                <w:sz w:val="22"/>
                <w:lang w:val="sr-Cyrl-RS"/>
              </w:rPr>
              <w:t>сервиса</w:t>
            </w:r>
          </w:p>
        </w:tc>
        <w:tc>
          <w:tcPr>
            <w:tcW w:w="2160" w:type="dxa"/>
            <w:vAlign w:val="center"/>
          </w:tcPr>
          <w:p w:rsidR="003A17B2" w:rsidRPr="006A3FF1" w:rsidRDefault="003B45C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mbria" w:eastAsiaTheme="minorEastAsia" w:hAnsi="Cambria" w:cstheme="minorHAnsi"/>
                <w:color w:val="000000" w:themeColor="text1"/>
                <w:sz w:val="22"/>
                <w:lang w:val="sr-Cyrl-RS"/>
              </w:rPr>
            </w:pPr>
            <w:r w:rsidRPr="006A3FF1">
              <w:rPr>
                <w:rFonts w:ascii="Cambria" w:hAnsi="Cambria" w:cstheme="minorHAnsi"/>
                <w:color w:val="000000" w:themeColor="text1"/>
                <w:sz w:val="22"/>
                <w:lang w:val="sr-Cyrl-RS"/>
              </w:rPr>
              <w:t>РС</w:t>
            </w:r>
            <w:r w:rsidR="003A17B2" w:rsidRPr="006A3FF1">
              <w:rPr>
                <w:rFonts w:ascii="Cambria" w:hAnsi="Cambria" w:cstheme="minorHAnsi"/>
                <w:color w:val="000000" w:themeColor="text1"/>
                <w:sz w:val="22"/>
                <w:lang w:val="sr-Cyrl-RS"/>
              </w:rPr>
              <w:t>: 54%</w:t>
            </w:r>
          </w:p>
        </w:tc>
        <w:tc>
          <w:tcPr>
            <w:tcW w:w="3690" w:type="dxa"/>
            <w:vAlign w:val="center"/>
          </w:tcPr>
          <w:p w:rsidR="003A17B2" w:rsidRPr="006A3FF1" w:rsidRDefault="003B45C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ЕУ</w:t>
            </w:r>
            <w:r w:rsidR="003A17B2" w:rsidRPr="006A3FF1">
              <w:rPr>
                <w:rFonts w:ascii="Cambria" w:hAnsi="Cambria" w:cstheme="minorHAnsi"/>
                <w:color w:val="000000" w:themeColor="text1"/>
                <w:sz w:val="22"/>
                <w:lang w:val="sr-Cyrl-RS"/>
              </w:rPr>
              <w:t>28+: 82%</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vAlign w:val="center"/>
          </w:tcPr>
          <w:p w:rsidR="003A17B2" w:rsidRPr="006A3FF1" w:rsidRDefault="003B45C7" w:rsidP="003B45C7">
            <w:pPr>
              <w:pStyle w:val="ListParagraph"/>
              <w:ind w:left="0" w:firstLine="0"/>
              <w:jc w:val="center"/>
              <w:rPr>
                <w:rFonts w:ascii="Cambria" w:hAnsi="Cambria" w:cstheme="minorHAnsi"/>
                <w:b w:val="0"/>
                <w:color w:val="000000" w:themeColor="text1"/>
                <w:sz w:val="22"/>
                <w:lang w:val="sr-Cyrl-RS"/>
              </w:rPr>
            </w:pPr>
            <w:r w:rsidRPr="006A3FF1">
              <w:rPr>
                <w:rFonts w:ascii="Cambria" w:hAnsi="Cambria" w:cstheme="minorHAnsi"/>
                <w:b w:val="0"/>
                <w:color w:val="000000" w:themeColor="text1"/>
                <w:sz w:val="22"/>
                <w:lang w:val="sr-Cyrl-RS"/>
              </w:rPr>
              <w:t>Приступачност</w:t>
            </w:r>
          </w:p>
        </w:tc>
        <w:tc>
          <w:tcPr>
            <w:tcW w:w="2160" w:type="dxa"/>
            <w:vAlign w:val="center"/>
          </w:tcPr>
          <w:p w:rsidR="003A17B2" w:rsidRPr="006A3FF1" w:rsidRDefault="003B45C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РС</w:t>
            </w:r>
            <w:r w:rsidR="003A17B2" w:rsidRPr="006A3FF1">
              <w:rPr>
                <w:rFonts w:ascii="Cambria" w:hAnsi="Cambria" w:cstheme="minorHAnsi"/>
                <w:color w:val="000000" w:themeColor="text1"/>
                <w:sz w:val="22"/>
                <w:lang w:val="sr-Cyrl-RS"/>
              </w:rPr>
              <w:t>: 75%</w:t>
            </w:r>
          </w:p>
        </w:tc>
        <w:tc>
          <w:tcPr>
            <w:tcW w:w="3690" w:type="dxa"/>
            <w:vAlign w:val="center"/>
          </w:tcPr>
          <w:p w:rsidR="003A17B2" w:rsidRPr="006A3FF1" w:rsidRDefault="003B45C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ЕУ</w:t>
            </w:r>
            <w:r w:rsidR="003A17B2" w:rsidRPr="006A3FF1">
              <w:rPr>
                <w:rFonts w:ascii="Cambria" w:hAnsi="Cambria" w:cstheme="minorHAnsi"/>
                <w:color w:val="000000" w:themeColor="text1"/>
                <w:sz w:val="22"/>
                <w:lang w:val="sr-Cyrl-RS"/>
              </w:rPr>
              <w:t>28+: 89%</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vAlign w:val="center"/>
          </w:tcPr>
          <w:p w:rsidR="003A17B2" w:rsidRPr="006A3FF1" w:rsidRDefault="003B45C7" w:rsidP="00445F42">
            <w:pPr>
              <w:pStyle w:val="ListParagraph"/>
              <w:ind w:left="0" w:firstLine="0"/>
              <w:jc w:val="center"/>
              <w:rPr>
                <w:rFonts w:ascii="Cambria" w:eastAsiaTheme="minorEastAsia" w:hAnsi="Cambria" w:cstheme="minorHAnsi"/>
                <w:b w:val="0"/>
                <w:color w:val="000000" w:themeColor="text1"/>
                <w:sz w:val="22"/>
                <w:lang w:val="sr-Cyrl-RS"/>
              </w:rPr>
            </w:pPr>
            <w:r w:rsidRPr="006A3FF1">
              <w:rPr>
                <w:rFonts w:ascii="Cambria" w:eastAsiaTheme="minorEastAsia" w:hAnsi="Cambria" w:cstheme="minorHAnsi"/>
                <w:b w:val="0"/>
                <w:color w:val="000000" w:themeColor="text1"/>
                <w:sz w:val="22"/>
                <w:lang w:val="sr-Cyrl-RS"/>
              </w:rPr>
              <w:t>Мобиле</w:t>
            </w:r>
            <w:r w:rsidR="003A17B2" w:rsidRPr="006A3FF1">
              <w:rPr>
                <w:rFonts w:ascii="Cambria" w:eastAsiaTheme="minorEastAsia" w:hAnsi="Cambria" w:cstheme="minorHAnsi"/>
                <w:b w:val="0"/>
                <w:color w:val="000000" w:themeColor="text1"/>
                <w:sz w:val="22"/>
                <w:lang w:val="sr-Cyrl-RS"/>
              </w:rPr>
              <w:t xml:space="preserve"> </w:t>
            </w:r>
            <w:r w:rsidR="00445F42" w:rsidRPr="006A3FF1">
              <w:rPr>
                <w:rFonts w:ascii="Cambria" w:eastAsiaTheme="minorEastAsia" w:hAnsi="Cambria" w:cstheme="minorHAnsi"/>
                <w:b w:val="0"/>
                <w:i/>
                <w:color w:val="000000" w:themeColor="text1"/>
                <w:sz w:val="22"/>
                <w:lang w:val="sr-Cyrl-RS"/>
              </w:rPr>
              <w:t>friendliness</w:t>
            </w:r>
            <w:r w:rsidR="00445F42" w:rsidRPr="006A3FF1">
              <w:rPr>
                <w:rFonts w:ascii="Cambria" w:eastAsiaTheme="minorEastAsia" w:hAnsi="Cambria" w:cstheme="minorHAnsi"/>
                <w:b w:val="0"/>
                <w:color w:val="000000" w:themeColor="text1"/>
                <w:sz w:val="22"/>
                <w:lang w:val="sr-Cyrl-RS"/>
              </w:rPr>
              <w:t xml:space="preserve"> </w:t>
            </w:r>
          </w:p>
        </w:tc>
        <w:tc>
          <w:tcPr>
            <w:tcW w:w="2160" w:type="dxa"/>
            <w:vAlign w:val="center"/>
          </w:tcPr>
          <w:p w:rsidR="003A17B2" w:rsidRPr="006A3FF1" w:rsidRDefault="003B45C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eastAsiaTheme="minorEastAsia" w:hAnsi="Cambria" w:cstheme="minorHAnsi"/>
                <w:color w:val="000000" w:themeColor="text1"/>
                <w:sz w:val="22"/>
                <w:lang w:val="sr-Cyrl-RS"/>
              </w:rPr>
              <w:t>РС</w:t>
            </w:r>
            <w:r w:rsidR="003A17B2" w:rsidRPr="006A3FF1">
              <w:rPr>
                <w:rFonts w:ascii="Cambria" w:eastAsiaTheme="minorEastAsia" w:hAnsi="Cambria" w:cstheme="minorHAnsi"/>
                <w:color w:val="000000" w:themeColor="text1"/>
                <w:sz w:val="22"/>
                <w:lang w:val="sr-Cyrl-RS"/>
              </w:rPr>
              <w:t>: 46%</w:t>
            </w:r>
          </w:p>
        </w:tc>
        <w:tc>
          <w:tcPr>
            <w:tcW w:w="3690" w:type="dxa"/>
            <w:vAlign w:val="center"/>
          </w:tcPr>
          <w:p w:rsidR="003A17B2" w:rsidRPr="006A3FF1" w:rsidRDefault="003B45C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eastAsiaTheme="minorEastAsia" w:hAnsi="Cambria" w:cstheme="minorHAnsi"/>
                <w:color w:val="000000" w:themeColor="text1"/>
                <w:sz w:val="22"/>
                <w:lang w:val="sr-Cyrl-RS"/>
              </w:rPr>
              <w:t>ЕУ</w:t>
            </w:r>
            <w:r w:rsidR="003A17B2" w:rsidRPr="006A3FF1">
              <w:rPr>
                <w:rFonts w:ascii="Cambria" w:eastAsiaTheme="minorEastAsia" w:hAnsi="Cambria" w:cstheme="minorHAnsi"/>
                <w:color w:val="000000" w:themeColor="text1"/>
                <w:sz w:val="22"/>
                <w:lang w:val="sr-Cyrl-RS"/>
              </w:rPr>
              <w:t xml:space="preserve"> 28+: 54%</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shd w:val="clear" w:color="auto" w:fill="4472C4" w:themeFill="accent1"/>
            <w:vAlign w:val="center"/>
          </w:tcPr>
          <w:p w:rsidR="003A17B2" w:rsidRPr="006A3FF1" w:rsidRDefault="00A70BF1" w:rsidP="003B45C7">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 xml:space="preserve">II </w:t>
            </w:r>
            <w:r w:rsidR="003B45C7" w:rsidRPr="006A3FF1">
              <w:rPr>
                <w:rFonts w:ascii="Cambria" w:hAnsi="Cambria" w:cstheme="minorHAnsi"/>
                <w:color w:val="000000" w:themeColor="text1"/>
                <w:sz w:val="22"/>
                <w:lang w:val="sr-Cyrl-RS"/>
              </w:rPr>
              <w:t>Транспарентност</w:t>
            </w:r>
          </w:p>
        </w:tc>
        <w:tc>
          <w:tcPr>
            <w:tcW w:w="2160" w:type="dxa"/>
            <w:shd w:val="clear" w:color="auto" w:fill="4472C4" w:themeFill="accent1"/>
            <w:vAlign w:val="center"/>
          </w:tcPr>
          <w:p w:rsidR="003A17B2" w:rsidRPr="006A3FF1" w:rsidRDefault="003B45C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mbria" w:eastAsiaTheme="minorEastAsia" w:hAnsi="Cambria" w:cstheme="minorHAnsi"/>
                <w:b/>
                <w:color w:val="000000" w:themeColor="text1"/>
                <w:sz w:val="22"/>
                <w:lang w:val="sr-Cyrl-RS"/>
              </w:rPr>
            </w:pPr>
            <w:r w:rsidRPr="006A3FF1">
              <w:rPr>
                <w:rFonts w:ascii="Cambria" w:eastAsiaTheme="minorEastAsia" w:hAnsi="Cambria" w:cstheme="minorHAnsi"/>
                <w:b/>
                <w:color w:val="000000" w:themeColor="text1"/>
                <w:sz w:val="22"/>
                <w:lang w:val="sr-Cyrl-RS"/>
              </w:rPr>
              <w:t>РС</w:t>
            </w:r>
            <w:r w:rsidR="003A17B2" w:rsidRPr="006A3FF1">
              <w:rPr>
                <w:rFonts w:ascii="Cambria" w:eastAsiaTheme="minorEastAsia" w:hAnsi="Cambria" w:cstheme="minorHAnsi"/>
                <w:b/>
                <w:color w:val="000000" w:themeColor="text1"/>
                <w:sz w:val="22"/>
                <w:lang w:val="sr-Cyrl-RS"/>
              </w:rPr>
              <w:t>: 31%</w:t>
            </w:r>
          </w:p>
        </w:tc>
        <w:tc>
          <w:tcPr>
            <w:tcW w:w="3690" w:type="dxa"/>
            <w:shd w:val="clear" w:color="auto" w:fill="4472C4" w:themeFill="accent1"/>
            <w:vAlign w:val="center"/>
          </w:tcPr>
          <w:p w:rsidR="003A17B2" w:rsidRPr="006A3FF1" w:rsidRDefault="003B45C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mbria" w:eastAsiaTheme="minorEastAsia" w:hAnsi="Cambria" w:cstheme="minorHAnsi"/>
                <w:b/>
                <w:color w:val="000000" w:themeColor="text1"/>
                <w:sz w:val="22"/>
                <w:lang w:val="sr-Cyrl-RS"/>
              </w:rPr>
            </w:pPr>
            <w:r w:rsidRPr="006A3FF1">
              <w:rPr>
                <w:rFonts w:ascii="Cambria" w:hAnsi="Cambria" w:cstheme="minorHAnsi"/>
                <w:b/>
                <w:color w:val="000000" w:themeColor="text1"/>
                <w:sz w:val="22"/>
                <w:lang w:val="sr-Cyrl-RS"/>
              </w:rPr>
              <w:t>ЕУ</w:t>
            </w:r>
            <w:r w:rsidR="003A17B2" w:rsidRPr="006A3FF1">
              <w:rPr>
                <w:rFonts w:ascii="Cambria" w:hAnsi="Cambria" w:cstheme="minorHAnsi"/>
                <w:b/>
                <w:color w:val="000000" w:themeColor="text1"/>
                <w:sz w:val="22"/>
                <w:lang w:val="sr-Cyrl-RS"/>
              </w:rPr>
              <w:t xml:space="preserve">28+: </w:t>
            </w:r>
            <w:r w:rsidR="003A17B2" w:rsidRPr="006A3FF1">
              <w:rPr>
                <w:rFonts w:ascii="Cambria" w:eastAsiaTheme="minorEastAsia" w:hAnsi="Cambria" w:cstheme="minorHAnsi"/>
                <w:b/>
                <w:color w:val="000000" w:themeColor="text1"/>
                <w:sz w:val="22"/>
                <w:lang w:val="sr-Cyrl-RS"/>
              </w:rPr>
              <w:t>59%</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vAlign w:val="center"/>
          </w:tcPr>
          <w:p w:rsidR="003A17B2" w:rsidRPr="006A3FF1" w:rsidRDefault="003B45C7" w:rsidP="003B45C7">
            <w:pPr>
              <w:jc w:val="center"/>
              <w:rPr>
                <w:rFonts w:ascii="Cambria" w:hAnsi="Cambria" w:cstheme="minorHAnsi"/>
                <w:b w:val="0"/>
                <w:color w:val="000000" w:themeColor="text1"/>
                <w:sz w:val="22"/>
                <w:lang w:val="sr-Cyrl-RS"/>
              </w:rPr>
            </w:pPr>
            <w:r w:rsidRPr="006A3FF1">
              <w:rPr>
                <w:rFonts w:ascii="Cambria" w:eastAsiaTheme="minorEastAsia" w:hAnsi="Cambria" w:cstheme="minorHAnsi"/>
                <w:b w:val="0"/>
                <w:color w:val="000000" w:themeColor="text1"/>
                <w:sz w:val="22"/>
                <w:lang w:val="sr-Cyrl-RS"/>
              </w:rPr>
              <w:t>Транспарентност</w:t>
            </w:r>
            <w:r w:rsidR="003A17B2" w:rsidRPr="006A3FF1">
              <w:rPr>
                <w:rFonts w:ascii="Cambria" w:eastAsiaTheme="minorEastAsia" w:hAnsi="Cambria" w:cstheme="minorHAnsi"/>
                <w:b w:val="0"/>
                <w:color w:val="000000" w:themeColor="text1"/>
                <w:sz w:val="22"/>
                <w:lang w:val="sr-Cyrl-RS"/>
              </w:rPr>
              <w:t xml:space="preserve"> </w:t>
            </w:r>
            <w:r w:rsidRPr="006A3FF1">
              <w:rPr>
                <w:rFonts w:ascii="Cambria" w:eastAsiaTheme="minorEastAsia" w:hAnsi="Cambria" w:cstheme="minorHAnsi"/>
                <w:b w:val="0"/>
                <w:color w:val="000000" w:themeColor="text1"/>
                <w:sz w:val="22"/>
                <w:lang w:val="sr-Cyrl-RS"/>
              </w:rPr>
              <w:t>у</w:t>
            </w:r>
            <w:r w:rsidR="003A17B2" w:rsidRPr="006A3FF1">
              <w:rPr>
                <w:rFonts w:ascii="Cambria" w:eastAsiaTheme="minorEastAsia" w:hAnsi="Cambria" w:cstheme="minorHAnsi"/>
                <w:b w:val="0"/>
                <w:color w:val="000000" w:themeColor="text1"/>
                <w:sz w:val="22"/>
                <w:lang w:val="sr-Cyrl-RS"/>
              </w:rPr>
              <w:t xml:space="preserve"> </w:t>
            </w:r>
            <w:r w:rsidRPr="006A3FF1">
              <w:rPr>
                <w:rFonts w:ascii="Cambria" w:eastAsiaTheme="minorEastAsia" w:hAnsi="Cambria" w:cstheme="minorHAnsi"/>
                <w:b w:val="0"/>
                <w:color w:val="000000" w:themeColor="text1"/>
                <w:sz w:val="22"/>
                <w:lang w:val="sr-Cyrl-RS"/>
              </w:rPr>
              <w:t>раду</w:t>
            </w:r>
            <w:r w:rsidR="003A17B2" w:rsidRPr="006A3FF1">
              <w:rPr>
                <w:rFonts w:ascii="Cambria" w:eastAsiaTheme="minorEastAsia" w:hAnsi="Cambria" w:cstheme="minorHAnsi"/>
                <w:b w:val="0"/>
                <w:color w:val="000000" w:themeColor="text1"/>
                <w:sz w:val="22"/>
                <w:lang w:val="sr-Cyrl-RS"/>
              </w:rPr>
              <w:t xml:space="preserve"> </w:t>
            </w:r>
            <w:r w:rsidRPr="006A3FF1">
              <w:rPr>
                <w:rFonts w:ascii="Cambria" w:eastAsiaTheme="minorEastAsia" w:hAnsi="Cambria" w:cstheme="minorHAnsi"/>
                <w:b w:val="0"/>
                <w:color w:val="000000" w:themeColor="text1"/>
                <w:sz w:val="22"/>
                <w:lang w:val="sr-Cyrl-RS"/>
              </w:rPr>
              <w:t>јавне</w:t>
            </w:r>
            <w:r w:rsidR="003A17B2" w:rsidRPr="006A3FF1">
              <w:rPr>
                <w:rFonts w:ascii="Cambria" w:eastAsiaTheme="minorEastAsia" w:hAnsi="Cambria" w:cstheme="minorHAnsi"/>
                <w:b w:val="0"/>
                <w:color w:val="000000" w:themeColor="text1"/>
                <w:sz w:val="22"/>
                <w:lang w:val="sr-Cyrl-RS"/>
              </w:rPr>
              <w:t xml:space="preserve"> </w:t>
            </w:r>
            <w:r w:rsidRPr="006A3FF1">
              <w:rPr>
                <w:rFonts w:ascii="Cambria" w:eastAsiaTheme="minorEastAsia" w:hAnsi="Cambria" w:cstheme="minorHAnsi"/>
                <w:b w:val="0"/>
                <w:color w:val="000000" w:themeColor="text1"/>
                <w:sz w:val="22"/>
                <w:lang w:val="sr-Cyrl-RS"/>
              </w:rPr>
              <w:t>управе</w:t>
            </w:r>
          </w:p>
        </w:tc>
        <w:tc>
          <w:tcPr>
            <w:tcW w:w="2160" w:type="dxa"/>
            <w:vAlign w:val="center"/>
          </w:tcPr>
          <w:p w:rsidR="003A17B2" w:rsidRPr="006A3FF1" w:rsidRDefault="003B45C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mbria" w:eastAsiaTheme="minorEastAsia" w:hAnsi="Cambria" w:cstheme="minorHAnsi"/>
                <w:color w:val="000000" w:themeColor="text1"/>
                <w:sz w:val="22"/>
                <w:lang w:val="sr-Cyrl-RS"/>
              </w:rPr>
            </w:pPr>
            <w:r w:rsidRPr="006A3FF1">
              <w:rPr>
                <w:rFonts w:ascii="Cambria" w:eastAsiaTheme="minorEastAsia" w:hAnsi="Cambria" w:cstheme="minorHAnsi"/>
                <w:color w:val="000000" w:themeColor="text1"/>
                <w:sz w:val="22"/>
                <w:lang w:val="sr-Cyrl-RS"/>
              </w:rPr>
              <w:t>РС</w:t>
            </w:r>
            <w:r w:rsidR="003A17B2" w:rsidRPr="006A3FF1">
              <w:rPr>
                <w:rFonts w:ascii="Cambria" w:eastAsiaTheme="minorEastAsia" w:hAnsi="Cambria" w:cstheme="minorHAnsi"/>
                <w:color w:val="000000" w:themeColor="text1"/>
                <w:sz w:val="22"/>
                <w:lang w:val="sr-Cyrl-RS"/>
              </w:rPr>
              <w:t>: 65%</w:t>
            </w:r>
          </w:p>
        </w:tc>
        <w:tc>
          <w:tcPr>
            <w:tcW w:w="3690" w:type="dxa"/>
            <w:vAlign w:val="center"/>
          </w:tcPr>
          <w:p w:rsidR="003A17B2" w:rsidRPr="006A3FF1" w:rsidRDefault="003B45C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mbria" w:eastAsiaTheme="minorEastAsia" w:hAnsi="Cambria" w:cstheme="minorHAnsi"/>
                <w:color w:val="000000" w:themeColor="text1"/>
                <w:sz w:val="22"/>
                <w:lang w:val="sr-Cyrl-RS"/>
              </w:rPr>
            </w:pPr>
            <w:r w:rsidRPr="006A3FF1">
              <w:rPr>
                <w:rFonts w:ascii="Cambria" w:eastAsiaTheme="minorEastAsia" w:hAnsi="Cambria" w:cstheme="minorHAnsi"/>
                <w:color w:val="000000" w:themeColor="text1"/>
                <w:sz w:val="22"/>
                <w:lang w:val="sr-Cyrl-RS"/>
              </w:rPr>
              <w:t>ЕУ</w:t>
            </w:r>
            <w:r w:rsidR="003A17B2" w:rsidRPr="006A3FF1">
              <w:rPr>
                <w:rFonts w:ascii="Cambria" w:eastAsiaTheme="minorEastAsia" w:hAnsi="Cambria" w:cstheme="minorHAnsi"/>
                <w:color w:val="000000" w:themeColor="text1"/>
                <w:sz w:val="22"/>
                <w:lang w:val="sr-Cyrl-RS"/>
              </w:rPr>
              <w:t>28+: 73%</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vAlign w:val="center"/>
          </w:tcPr>
          <w:p w:rsidR="003A17B2" w:rsidRPr="006A3FF1" w:rsidRDefault="003B45C7" w:rsidP="003B45C7">
            <w:pPr>
              <w:jc w:val="center"/>
              <w:rPr>
                <w:rFonts w:ascii="Cambria" w:eastAsiaTheme="minorEastAsia" w:hAnsi="Cambria" w:cstheme="minorHAnsi"/>
                <w:b w:val="0"/>
                <w:color w:val="000000" w:themeColor="text1"/>
                <w:sz w:val="22"/>
                <w:lang w:val="sr-Cyrl-RS"/>
              </w:rPr>
            </w:pPr>
            <w:r w:rsidRPr="006A3FF1">
              <w:rPr>
                <w:rFonts w:ascii="Cambria" w:eastAsiaTheme="minorEastAsia" w:hAnsi="Cambria" w:cstheme="minorHAnsi"/>
                <w:b w:val="0"/>
                <w:color w:val="000000" w:themeColor="text1"/>
                <w:sz w:val="22"/>
                <w:lang w:val="sr-Cyrl-RS"/>
              </w:rPr>
              <w:t>Транспарентност</w:t>
            </w:r>
            <w:r w:rsidR="003A17B2" w:rsidRPr="006A3FF1">
              <w:rPr>
                <w:rFonts w:ascii="Cambria" w:eastAsiaTheme="minorEastAsia" w:hAnsi="Cambria" w:cstheme="minorHAnsi"/>
                <w:b w:val="0"/>
                <w:color w:val="000000" w:themeColor="text1"/>
                <w:sz w:val="22"/>
                <w:lang w:val="sr-Cyrl-RS"/>
              </w:rPr>
              <w:t xml:space="preserve"> </w:t>
            </w:r>
            <w:r w:rsidRPr="006A3FF1">
              <w:rPr>
                <w:rFonts w:ascii="Cambria" w:eastAsiaTheme="minorEastAsia" w:hAnsi="Cambria" w:cstheme="minorHAnsi"/>
                <w:b w:val="0"/>
                <w:color w:val="000000" w:themeColor="text1"/>
                <w:sz w:val="22"/>
                <w:lang w:val="sr-Cyrl-RS"/>
              </w:rPr>
              <w:t>у</w:t>
            </w:r>
            <w:r w:rsidR="003A17B2" w:rsidRPr="006A3FF1">
              <w:rPr>
                <w:rFonts w:ascii="Cambria" w:eastAsiaTheme="minorEastAsia" w:hAnsi="Cambria" w:cstheme="minorHAnsi"/>
                <w:b w:val="0"/>
                <w:color w:val="000000" w:themeColor="text1"/>
                <w:sz w:val="22"/>
                <w:lang w:val="sr-Cyrl-RS"/>
              </w:rPr>
              <w:t xml:space="preserve"> </w:t>
            </w:r>
            <w:r w:rsidRPr="006A3FF1">
              <w:rPr>
                <w:rFonts w:ascii="Cambria" w:eastAsiaTheme="minorEastAsia" w:hAnsi="Cambria" w:cstheme="minorHAnsi"/>
                <w:b w:val="0"/>
                <w:color w:val="000000" w:themeColor="text1"/>
                <w:sz w:val="22"/>
                <w:lang w:val="sr-Cyrl-RS"/>
              </w:rPr>
              <w:t>пружању</w:t>
            </w:r>
            <w:r w:rsidR="003A17B2" w:rsidRPr="006A3FF1">
              <w:rPr>
                <w:rFonts w:ascii="Cambria" w:eastAsiaTheme="minorEastAsia" w:hAnsi="Cambria" w:cstheme="minorHAnsi"/>
                <w:b w:val="0"/>
                <w:color w:val="000000" w:themeColor="text1"/>
                <w:sz w:val="22"/>
                <w:lang w:val="sr-Cyrl-RS"/>
              </w:rPr>
              <w:t xml:space="preserve"> </w:t>
            </w:r>
            <w:r w:rsidRPr="006A3FF1">
              <w:rPr>
                <w:rFonts w:ascii="Cambria" w:eastAsiaTheme="minorEastAsia" w:hAnsi="Cambria" w:cstheme="minorHAnsi"/>
                <w:b w:val="0"/>
                <w:color w:val="000000" w:themeColor="text1"/>
                <w:sz w:val="22"/>
                <w:lang w:val="sr-Cyrl-RS"/>
              </w:rPr>
              <w:t>услуга</w:t>
            </w:r>
          </w:p>
        </w:tc>
        <w:tc>
          <w:tcPr>
            <w:tcW w:w="2160" w:type="dxa"/>
            <w:vAlign w:val="center"/>
          </w:tcPr>
          <w:p w:rsidR="003A17B2" w:rsidRPr="006A3FF1" w:rsidRDefault="003B45C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mbria" w:eastAsiaTheme="minorEastAsia" w:hAnsi="Cambria" w:cstheme="minorHAnsi"/>
                <w:color w:val="000000" w:themeColor="text1"/>
                <w:sz w:val="22"/>
                <w:lang w:val="sr-Cyrl-RS"/>
              </w:rPr>
            </w:pPr>
            <w:r w:rsidRPr="006A3FF1">
              <w:rPr>
                <w:rFonts w:ascii="Cambria" w:eastAsiaTheme="minorEastAsia" w:hAnsi="Cambria" w:cstheme="minorHAnsi"/>
                <w:color w:val="000000" w:themeColor="text1"/>
                <w:sz w:val="22"/>
                <w:lang w:val="sr-Cyrl-RS"/>
              </w:rPr>
              <w:t>РС</w:t>
            </w:r>
            <w:r w:rsidR="003A17B2" w:rsidRPr="006A3FF1">
              <w:rPr>
                <w:rFonts w:ascii="Cambria" w:eastAsiaTheme="minorEastAsia" w:hAnsi="Cambria" w:cstheme="minorHAnsi"/>
                <w:color w:val="000000" w:themeColor="text1"/>
                <w:sz w:val="22"/>
                <w:lang w:val="sr-Cyrl-RS"/>
              </w:rPr>
              <w:t>: 6 %</w:t>
            </w:r>
          </w:p>
        </w:tc>
        <w:tc>
          <w:tcPr>
            <w:tcW w:w="3690" w:type="dxa"/>
            <w:vAlign w:val="center"/>
          </w:tcPr>
          <w:p w:rsidR="003A17B2" w:rsidRPr="006A3FF1" w:rsidRDefault="003B45C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mbria" w:eastAsiaTheme="minorEastAsia" w:hAnsi="Cambria" w:cstheme="minorHAnsi"/>
                <w:color w:val="000000" w:themeColor="text1"/>
                <w:sz w:val="22"/>
                <w:lang w:val="sr-Cyrl-RS"/>
              </w:rPr>
            </w:pPr>
            <w:r w:rsidRPr="006A3FF1">
              <w:rPr>
                <w:rFonts w:ascii="Cambria" w:eastAsiaTheme="minorEastAsia" w:hAnsi="Cambria" w:cstheme="minorHAnsi"/>
                <w:color w:val="000000" w:themeColor="text1"/>
                <w:sz w:val="22"/>
                <w:lang w:val="sr-Cyrl-RS"/>
              </w:rPr>
              <w:t>ЕУ</w:t>
            </w:r>
            <w:r w:rsidR="003A17B2" w:rsidRPr="006A3FF1">
              <w:rPr>
                <w:rFonts w:ascii="Cambria" w:eastAsiaTheme="minorEastAsia" w:hAnsi="Cambria" w:cstheme="minorHAnsi"/>
                <w:color w:val="000000" w:themeColor="text1"/>
                <w:sz w:val="22"/>
                <w:lang w:val="sr-Cyrl-RS"/>
              </w:rPr>
              <w:t>28+: 50%</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vAlign w:val="center"/>
          </w:tcPr>
          <w:p w:rsidR="003A17B2" w:rsidRPr="006A3FF1" w:rsidRDefault="003B45C7" w:rsidP="003B45C7">
            <w:pPr>
              <w:jc w:val="center"/>
              <w:rPr>
                <w:rFonts w:ascii="Cambria" w:eastAsiaTheme="minorEastAsia" w:hAnsi="Cambria" w:cstheme="minorHAnsi"/>
                <w:b w:val="0"/>
                <w:color w:val="000000" w:themeColor="text1"/>
                <w:sz w:val="22"/>
                <w:lang w:val="sr-Cyrl-RS"/>
              </w:rPr>
            </w:pPr>
            <w:r w:rsidRPr="006A3FF1">
              <w:rPr>
                <w:rFonts w:ascii="Cambria" w:eastAsiaTheme="minorEastAsia" w:hAnsi="Cambria" w:cstheme="minorHAnsi"/>
                <w:b w:val="0"/>
                <w:color w:val="000000" w:themeColor="text1"/>
                <w:sz w:val="22"/>
                <w:lang w:val="sr-Cyrl-RS"/>
              </w:rPr>
              <w:t>Транспарентност</w:t>
            </w:r>
            <w:r w:rsidR="003A17B2" w:rsidRPr="006A3FF1">
              <w:rPr>
                <w:rFonts w:ascii="Cambria" w:eastAsiaTheme="minorEastAsia" w:hAnsi="Cambria" w:cstheme="minorHAnsi"/>
                <w:b w:val="0"/>
                <w:color w:val="000000" w:themeColor="text1"/>
                <w:sz w:val="22"/>
                <w:lang w:val="sr-Cyrl-RS"/>
              </w:rPr>
              <w:t xml:space="preserve"> </w:t>
            </w:r>
            <w:r w:rsidRPr="006A3FF1">
              <w:rPr>
                <w:rFonts w:ascii="Cambria" w:eastAsiaTheme="minorEastAsia" w:hAnsi="Cambria" w:cstheme="minorHAnsi"/>
                <w:b w:val="0"/>
                <w:color w:val="000000" w:themeColor="text1"/>
                <w:sz w:val="22"/>
                <w:lang w:val="sr-Cyrl-RS"/>
              </w:rPr>
              <w:t>у</w:t>
            </w:r>
            <w:r w:rsidR="003A17B2" w:rsidRPr="006A3FF1">
              <w:rPr>
                <w:rFonts w:ascii="Cambria" w:eastAsiaTheme="minorEastAsia" w:hAnsi="Cambria" w:cstheme="minorHAnsi"/>
                <w:b w:val="0"/>
                <w:color w:val="000000" w:themeColor="text1"/>
                <w:sz w:val="22"/>
                <w:lang w:val="sr-Cyrl-RS"/>
              </w:rPr>
              <w:t xml:space="preserve"> </w:t>
            </w:r>
            <w:r w:rsidRPr="006A3FF1">
              <w:rPr>
                <w:rFonts w:ascii="Cambria" w:eastAsiaTheme="minorEastAsia" w:hAnsi="Cambria" w:cstheme="minorHAnsi"/>
                <w:b w:val="0"/>
                <w:color w:val="000000" w:themeColor="text1"/>
                <w:sz w:val="22"/>
                <w:lang w:val="sr-Cyrl-RS"/>
              </w:rPr>
              <w:t>погледу</w:t>
            </w:r>
            <w:r w:rsidR="003A17B2" w:rsidRPr="006A3FF1">
              <w:rPr>
                <w:rFonts w:ascii="Cambria" w:eastAsiaTheme="minorEastAsia" w:hAnsi="Cambria" w:cstheme="minorHAnsi"/>
                <w:b w:val="0"/>
                <w:color w:val="000000" w:themeColor="text1"/>
                <w:sz w:val="22"/>
                <w:lang w:val="sr-Cyrl-RS"/>
              </w:rPr>
              <w:t xml:space="preserve"> </w:t>
            </w:r>
            <w:r w:rsidRPr="006A3FF1">
              <w:rPr>
                <w:rFonts w:ascii="Cambria" w:eastAsiaTheme="minorEastAsia" w:hAnsi="Cambria" w:cstheme="minorHAnsi"/>
                <w:b w:val="0"/>
                <w:color w:val="000000" w:themeColor="text1"/>
                <w:sz w:val="22"/>
                <w:lang w:val="sr-Cyrl-RS"/>
              </w:rPr>
              <w:t>коришћења</w:t>
            </w:r>
            <w:r w:rsidR="003A17B2" w:rsidRPr="006A3FF1">
              <w:rPr>
                <w:rFonts w:ascii="Cambria" w:eastAsiaTheme="minorEastAsia" w:hAnsi="Cambria" w:cstheme="minorHAnsi"/>
                <w:b w:val="0"/>
                <w:color w:val="000000" w:themeColor="text1"/>
                <w:sz w:val="22"/>
                <w:lang w:val="sr-Cyrl-RS"/>
              </w:rPr>
              <w:t xml:space="preserve"> </w:t>
            </w:r>
            <w:r w:rsidRPr="006A3FF1">
              <w:rPr>
                <w:rFonts w:ascii="Cambria" w:eastAsiaTheme="minorEastAsia" w:hAnsi="Cambria" w:cstheme="minorHAnsi"/>
                <w:b w:val="0"/>
                <w:color w:val="000000" w:themeColor="text1"/>
                <w:sz w:val="22"/>
                <w:lang w:val="sr-Cyrl-RS"/>
              </w:rPr>
              <w:t>података</w:t>
            </w:r>
            <w:r w:rsidR="003A17B2" w:rsidRPr="006A3FF1">
              <w:rPr>
                <w:rFonts w:ascii="Cambria" w:eastAsiaTheme="minorEastAsia" w:hAnsi="Cambria" w:cstheme="minorHAnsi"/>
                <w:b w:val="0"/>
                <w:color w:val="000000" w:themeColor="text1"/>
                <w:sz w:val="22"/>
                <w:lang w:val="sr-Cyrl-RS"/>
              </w:rPr>
              <w:t xml:space="preserve"> </w:t>
            </w:r>
            <w:r w:rsidRPr="006A3FF1">
              <w:rPr>
                <w:rFonts w:ascii="Cambria" w:eastAsiaTheme="minorEastAsia" w:hAnsi="Cambria" w:cstheme="minorHAnsi"/>
                <w:b w:val="0"/>
                <w:color w:val="000000" w:themeColor="text1"/>
                <w:sz w:val="22"/>
                <w:lang w:val="sr-Cyrl-RS"/>
              </w:rPr>
              <w:t>о</w:t>
            </w:r>
            <w:r w:rsidR="003A17B2" w:rsidRPr="006A3FF1">
              <w:rPr>
                <w:rFonts w:ascii="Cambria" w:eastAsiaTheme="minorEastAsia" w:hAnsi="Cambria" w:cstheme="minorHAnsi"/>
                <w:b w:val="0"/>
                <w:color w:val="000000" w:themeColor="text1"/>
                <w:sz w:val="22"/>
                <w:lang w:val="sr-Cyrl-RS"/>
              </w:rPr>
              <w:t xml:space="preserve"> </w:t>
            </w:r>
            <w:r w:rsidRPr="006A3FF1">
              <w:rPr>
                <w:rFonts w:ascii="Cambria" w:eastAsiaTheme="minorEastAsia" w:hAnsi="Cambria" w:cstheme="minorHAnsi"/>
                <w:b w:val="0"/>
                <w:color w:val="000000" w:themeColor="text1"/>
                <w:sz w:val="22"/>
                <w:lang w:val="sr-Cyrl-RS"/>
              </w:rPr>
              <w:t>личности</w:t>
            </w:r>
          </w:p>
        </w:tc>
        <w:tc>
          <w:tcPr>
            <w:tcW w:w="2160" w:type="dxa"/>
            <w:vAlign w:val="center"/>
          </w:tcPr>
          <w:p w:rsidR="003A17B2" w:rsidRPr="006A3FF1" w:rsidRDefault="003B45C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mbria" w:eastAsiaTheme="minorEastAsia" w:hAnsi="Cambria" w:cstheme="minorHAnsi"/>
                <w:color w:val="000000" w:themeColor="text1"/>
                <w:sz w:val="22"/>
                <w:lang w:val="sr-Cyrl-RS"/>
              </w:rPr>
            </w:pPr>
            <w:r w:rsidRPr="006A3FF1">
              <w:rPr>
                <w:rFonts w:ascii="Cambria" w:eastAsiaTheme="minorEastAsia" w:hAnsi="Cambria" w:cstheme="minorHAnsi"/>
                <w:color w:val="000000" w:themeColor="text1"/>
                <w:sz w:val="22"/>
                <w:lang w:val="sr-Cyrl-RS"/>
              </w:rPr>
              <w:t>РС</w:t>
            </w:r>
            <w:r w:rsidR="003A17B2" w:rsidRPr="006A3FF1">
              <w:rPr>
                <w:rFonts w:ascii="Cambria" w:eastAsiaTheme="minorEastAsia" w:hAnsi="Cambria" w:cstheme="minorHAnsi"/>
                <w:color w:val="000000" w:themeColor="text1"/>
                <w:sz w:val="22"/>
                <w:lang w:val="sr-Cyrl-RS"/>
              </w:rPr>
              <w:t>: 21%</w:t>
            </w:r>
          </w:p>
        </w:tc>
        <w:tc>
          <w:tcPr>
            <w:tcW w:w="3690" w:type="dxa"/>
            <w:vAlign w:val="center"/>
          </w:tcPr>
          <w:p w:rsidR="003A17B2" w:rsidRPr="006A3FF1" w:rsidRDefault="003B45C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mbria" w:eastAsiaTheme="minorEastAsia" w:hAnsi="Cambria" w:cstheme="minorHAnsi"/>
                <w:color w:val="000000" w:themeColor="text1"/>
                <w:sz w:val="22"/>
                <w:lang w:val="sr-Cyrl-RS"/>
              </w:rPr>
            </w:pPr>
            <w:r w:rsidRPr="006A3FF1">
              <w:rPr>
                <w:rFonts w:ascii="Cambria" w:eastAsiaTheme="minorEastAsia" w:hAnsi="Cambria" w:cstheme="minorHAnsi"/>
                <w:color w:val="000000" w:themeColor="text1"/>
                <w:sz w:val="22"/>
                <w:lang w:val="sr-Cyrl-RS"/>
              </w:rPr>
              <w:t>ЕУ</w:t>
            </w:r>
            <w:r w:rsidR="003A17B2" w:rsidRPr="006A3FF1">
              <w:rPr>
                <w:rFonts w:ascii="Cambria" w:eastAsiaTheme="minorEastAsia" w:hAnsi="Cambria" w:cstheme="minorHAnsi"/>
                <w:color w:val="000000" w:themeColor="text1"/>
                <w:sz w:val="22"/>
                <w:lang w:val="sr-Cyrl-RS"/>
              </w:rPr>
              <w:t>28+: 53%</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shd w:val="clear" w:color="auto" w:fill="4472C4" w:themeFill="accent1"/>
            <w:vAlign w:val="center"/>
          </w:tcPr>
          <w:p w:rsidR="003A17B2" w:rsidRPr="006A3FF1" w:rsidRDefault="00A70BF1" w:rsidP="003B45C7">
            <w:pPr>
              <w:jc w:val="center"/>
              <w:rPr>
                <w:rFonts w:ascii="Cambria" w:eastAsiaTheme="minorEastAsia" w:hAnsi="Cambria" w:cstheme="minorHAnsi"/>
                <w:color w:val="000000" w:themeColor="text1"/>
                <w:sz w:val="22"/>
                <w:lang w:val="sr-Cyrl-RS"/>
              </w:rPr>
            </w:pPr>
            <w:r w:rsidRPr="006A3FF1">
              <w:rPr>
                <w:rFonts w:ascii="Cambria" w:eastAsiaTheme="minorEastAsia" w:hAnsi="Cambria" w:cstheme="minorHAnsi"/>
                <w:color w:val="000000" w:themeColor="text1"/>
                <w:sz w:val="22"/>
                <w:lang w:val="sr-Cyrl-RS"/>
              </w:rPr>
              <w:lastRenderedPageBreak/>
              <w:t xml:space="preserve"> III </w:t>
            </w:r>
            <w:r w:rsidR="003B45C7" w:rsidRPr="006A3FF1">
              <w:rPr>
                <w:rFonts w:ascii="Cambria" w:eastAsiaTheme="minorEastAsia" w:hAnsi="Cambria" w:cstheme="minorHAnsi"/>
                <w:color w:val="000000" w:themeColor="text1"/>
                <w:sz w:val="22"/>
                <w:lang w:val="sr-Cyrl-RS"/>
              </w:rPr>
              <w:t>Прекогранични</w:t>
            </w:r>
            <w:r w:rsidR="003A17B2" w:rsidRPr="006A3FF1">
              <w:rPr>
                <w:rFonts w:ascii="Cambria" w:eastAsiaTheme="minorEastAsia" w:hAnsi="Cambria" w:cstheme="minorHAnsi"/>
                <w:color w:val="000000" w:themeColor="text1"/>
                <w:sz w:val="22"/>
                <w:lang w:val="sr-Cyrl-RS"/>
              </w:rPr>
              <w:t xml:space="preserve"> </w:t>
            </w:r>
            <w:r w:rsidR="003B45C7" w:rsidRPr="006A3FF1">
              <w:rPr>
                <w:rFonts w:ascii="Cambria" w:eastAsiaTheme="minorEastAsia" w:hAnsi="Cambria" w:cstheme="minorHAnsi"/>
                <w:color w:val="000000" w:themeColor="text1"/>
                <w:sz w:val="22"/>
                <w:lang w:val="sr-Cyrl-RS"/>
              </w:rPr>
              <w:t>сервиси</w:t>
            </w:r>
            <w:r w:rsidR="003A17B2" w:rsidRPr="006A3FF1">
              <w:rPr>
                <w:rFonts w:ascii="Cambria" w:eastAsiaTheme="minorEastAsia" w:hAnsi="Cambria" w:cstheme="minorHAnsi"/>
                <w:color w:val="000000" w:themeColor="text1"/>
                <w:sz w:val="22"/>
                <w:lang w:val="sr-Cyrl-RS"/>
              </w:rPr>
              <w:t xml:space="preserve"> </w:t>
            </w:r>
            <w:r w:rsidR="003B45C7" w:rsidRPr="006A3FF1">
              <w:rPr>
                <w:rFonts w:ascii="Cambria" w:eastAsiaTheme="minorEastAsia" w:hAnsi="Cambria" w:cstheme="minorHAnsi"/>
                <w:color w:val="000000" w:themeColor="text1"/>
                <w:sz w:val="22"/>
                <w:lang w:val="sr-Cyrl-RS"/>
              </w:rPr>
              <w:t>за</w:t>
            </w:r>
            <w:r w:rsidR="003A17B2" w:rsidRPr="006A3FF1">
              <w:rPr>
                <w:rFonts w:ascii="Cambria" w:eastAsiaTheme="minorEastAsia" w:hAnsi="Cambria" w:cstheme="minorHAnsi"/>
                <w:color w:val="000000" w:themeColor="text1"/>
                <w:sz w:val="22"/>
                <w:lang w:val="sr-Cyrl-RS"/>
              </w:rPr>
              <w:t xml:space="preserve"> </w:t>
            </w:r>
            <w:r w:rsidR="003B45C7" w:rsidRPr="006A3FF1">
              <w:rPr>
                <w:rFonts w:ascii="Cambria" w:eastAsiaTheme="minorEastAsia" w:hAnsi="Cambria" w:cstheme="minorHAnsi"/>
                <w:color w:val="000000" w:themeColor="text1"/>
                <w:sz w:val="22"/>
                <w:lang w:val="sr-Cyrl-RS"/>
              </w:rPr>
              <w:t>грађане</w:t>
            </w:r>
          </w:p>
        </w:tc>
        <w:tc>
          <w:tcPr>
            <w:tcW w:w="2160" w:type="dxa"/>
            <w:shd w:val="clear" w:color="auto" w:fill="4472C4" w:themeFill="accent1"/>
            <w:vAlign w:val="center"/>
          </w:tcPr>
          <w:p w:rsidR="003A17B2" w:rsidRPr="006A3FF1" w:rsidRDefault="003B45C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mbria" w:eastAsiaTheme="minorEastAsia" w:hAnsi="Cambria" w:cstheme="minorHAnsi"/>
                <w:b/>
                <w:color w:val="000000" w:themeColor="text1"/>
                <w:sz w:val="22"/>
                <w:lang w:val="sr-Cyrl-RS"/>
              </w:rPr>
            </w:pPr>
            <w:r w:rsidRPr="006A3FF1">
              <w:rPr>
                <w:rFonts w:ascii="Cambria" w:eastAsiaTheme="minorEastAsia" w:hAnsi="Cambria" w:cstheme="minorHAnsi"/>
                <w:b/>
                <w:color w:val="000000" w:themeColor="text1"/>
                <w:sz w:val="22"/>
                <w:lang w:val="sr-Cyrl-RS"/>
              </w:rPr>
              <w:t>РС</w:t>
            </w:r>
            <w:r w:rsidR="003A17B2" w:rsidRPr="006A3FF1">
              <w:rPr>
                <w:rFonts w:ascii="Cambria" w:eastAsiaTheme="minorEastAsia" w:hAnsi="Cambria" w:cstheme="minorHAnsi"/>
                <w:b/>
                <w:color w:val="000000" w:themeColor="text1"/>
                <w:sz w:val="22"/>
                <w:lang w:val="sr-Cyrl-RS"/>
              </w:rPr>
              <w:t>: 20%</w:t>
            </w:r>
          </w:p>
        </w:tc>
        <w:tc>
          <w:tcPr>
            <w:tcW w:w="3690" w:type="dxa"/>
            <w:shd w:val="clear" w:color="auto" w:fill="4472C4" w:themeFill="accent1"/>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eastAsiaTheme="minorEastAsia" w:hAnsi="Cambria" w:cstheme="minorHAnsi"/>
                <w:b/>
                <w:color w:val="000000" w:themeColor="text1"/>
                <w:sz w:val="22"/>
                <w:lang w:val="sr-Cyrl-RS"/>
              </w:rPr>
            </w:pPr>
            <w:r w:rsidRPr="006A3FF1">
              <w:rPr>
                <w:rFonts w:ascii="Cambria" w:eastAsiaTheme="minorEastAsia" w:hAnsi="Cambria" w:cstheme="minorHAnsi"/>
                <w:b/>
                <w:color w:val="000000" w:themeColor="text1"/>
                <w:sz w:val="22"/>
                <w:lang w:val="sr-Cyrl-RS"/>
              </w:rPr>
              <w:t>ЕУ</w:t>
            </w:r>
            <w:r w:rsidR="003A17B2" w:rsidRPr="006A3FF1">
              <w:rPr>
                <w:rFonts w:ascii="Cambria" w:eastAsiaTheme="minorEastAsia" w:hAnsi="Cambria" w:cstheme="minorHAnsi"/>
                <w:b/>
                <w:color w:val="000000" w:themeColor="text1"/>
                <w:sz w:val="22"/>
                <w:lang w:val="sr-Cyrl-RS"/>
              </w:rPr>
              <w:t>28+: 61%</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vAlign w:val="center"/>
          </w:tcPr>
          <w:p w:rsidR="003A17B2" w:rsidRPr="006A3FF1" w:rsidRDefault="00A70BF1" w:rsidP="003B45C7">
            <w:pPr>
              <w:jc w:val="center"/>
              <w:rPr>
                <w:rFonts w:ascii="Cambria" w:eastAsiaTheme="minorEastAsia" w:hAnsi="Cambria" w:cstheme="minorHAnsi"/>
                <w:b w:val="0"/>
                <w:color w:val="000000" w:themeColor="text1"/>
                <w:sz w:val="22"/>
                <w:lang w:val="sr-Cyrl-RS"/>
              </w:rPr>
            </w:pPr>
            <w:r w:rsidRPr="006A3FF1">
              <w:rPr>
                <w:rFonts w:ascii="Cambria" w:eastAsiaTheme="minorEastAsia" w:hAnsi="Cambria" w:cstheme="minorHAnsi"/>
                <w:b w:val="0"/>
                <w:i/>
                <w:color w:val="000000" w:themeColor="text1"/>
                <w:sz w:val="22"/>
                <w:lang w:val="sr-Cyrl-RS"/>
              </w:rPr>
              <w:t>Online</w:t>
            </w:r>
            <w:r w:rsidRPr="006A3FF1">
              <w:rPr>
                <w:rFonts w:ascii="Cambria" w:eastAsiaTheme="minorEastAsia" w:hAnsi="Cambria" w:cstheme="minorHAnsi"/>
                <w:b w:val="0"/>
                <w:color w:val="000000" w:themeColor="text1"/>
                <w:sz w:val="22"/>
                <w:lang w:val="sr-Cyrl-RS"/>
              </w:rPr>
              <w:t xml:space="preserve"> </w:t>
            </w:r>
            <w:r w:rsidR="003B45C7" w:rsidRPr="006A3FF1">
              <w:rPr>
                <w:rFonts w:ascii="Cambria" w:eastAsiaTheme="minorEastAsia" w:hAnsi="Cambria" w:cstheme="minorHAnsi"/>
                <w:b w:val="0"/>
                <w:color w:val="000000" w:themeColor="text1"/>
                <w:sz w:val="22"/>
                <w:lang w:val="sr-Cyrl-RS"/>
              </w:rPr>
              <w:t>доступност</w:t>
            </w:r>
          </w:p>
        </w:tc>
        <w:tc>
          <w:tcPr>
            <w:tcW w:w="2160" w:type="dxa"/>
            <w:vAlign w:val="center"/>
          </w:tcPr>
          <w:p w:rsidR="003A17B2" w:rsidRPr="006A3FF1" w:rsidRDefault="003B45C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mbria" w:eastAsiaTheme="minorEastAsia" w:hAnsi="Cambria" w:cstheme="minorHAnsi"/>
                <w:color w:val="000000" w:themeColor="text1"/>
                <w:sz w:val="22"/>
                <w:lang w:val="sr-Cyrl-RS"/>
              </w:rPr>
            </w:pPr>
            <w:r w:rsidRPr="006A3FF1">
              <w:rPr>
                <w:rFonts w:ascii="Cambria" w:eastAsiaTheme="minorEastAsia" w:hAnsi="Cambria" w:cstheme="minorHAnsi"/>
                <w:color w:val="000000" w:themeColor="text1"/>
                <w:sz w:val="22"/>
                <w:lang w:val="sr-Cyrl-RS"/>
              </w:rPr>
              <w:t>РС</w:t>
            </w:r>
            <w:r w:rsidR="003A17B2" w:rsidRPr="006A3FF1">
              <w:rPr>
                <w:rFonts w:ascii="Cambria" w:eastAsiaTheme="minorEastAsia" w:hAnsi="Cambria" w:cstheme="minorHAnsi"/>
                <w:color w:val="000000" w:themeColor="text1"/>
                <w:sz w:val="22"/>
                <w:lang w:val="sr-Cyrl-RS"/>
              </w:rPr>
              <w:t>: 23 %</w:t>
            </w:r>
          </w:p>
        </w:tc>
        <w:tc>
          <w:tcPr>
            <w:tcW w:w="3690" w:type="dxa"/>
            <w:vAlign w:val="center"/>
          </w:tcPr>
          <w:p w:rsidR="003A17B2" w:rsidRPr="006A3FF1" w:rsidRDefault="003B45C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mbria" w:eastAsiaTheme="minorEastAsia" w:hAnsi="Cambria" w:cstheme="minorHAnsi"/>
                <w:color w:val="000000" w:themeColor="text1"/>
                <w:sz w:val="22"/>
                <w:lang w:val="sr-Cyrl-RS"/>
              </w:rPr>
            </w:pPr>
            <w:r w:rsidRPr="006A3FF1">
              <w:rPr>
                <w:rFonts w:ascii="Cambria" w:eastAsiaTheme="minorEastAsia" w:hAnsi="Cambria" w:cstheme="minorHAnsi"/>
                <w:color w:val="000000" w:themeColor="text1"/>
                <w:sz w:val="22"/>
                <w:lang w:val="sr-Cyrl-RS"/>
              </w:rPr>
              <w:t>ЕУ</w:t>
            </w:r>
            <w:r w:rsidR="003A17B2" w:rsidRPr="006A3FF1">
              <w:rPr>
                <w:rFonts w:ascii="Cambria" w:eastAsiaTheme="minorEastAsia" w:hAnsi="Cambria" w:cstheme="minorHAnsi"/>
                <w:color w:val="000000" w:themeColor="text1"/>
                <w:sz w:val="22"/>
                <w:lang w:val="sr-Cyrl-RS"/>
              </w:rPr>
              <w:t>28+: 74 %</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vAlign w:val="center"/>
          </w:tcPr>
          <w:p w:rsidR="003A17B2" w:rsidRPr="006A3FF1" w:rsidRDefault="003B45C7" w:rsidP="003B45C7">
            <w:pPr>
              <w:jc w:val="center"/>
              <w:rPr>
                <w:rFonts w:ascii="Cambria" w:eastAsiaTheme="minorEastAsia" w:hAnsi="Cambria" w:cstheme="minorHAnsi"/>
                <w:b w:val="0"/>
                <w:color w:val="000000" w:themeColor="text1"/>
                <w:sz w:val="22"/>
                <w:lang w:val="sr-Cyrl-RS"/>
              </w:rPr>
            </w:pPr>
            <w:r w:rsidRPr="006A3FF1">
              <w:rPr>
                <w:rFonts w:ascii="Cambria" w:eastAsiaTheme="minorEastAsia" w:hAnsi="Cambria" w:cstheme="minorHAnsi"/>
                <w:b w:val="0"/>
                <w:color w:val="000000" w:themeColor="text1"/>
                <w:sz w:val="22"/>
                <w:lang w:val="sr-Cyrl-RS"/>
              </w:rPr>
              <w:t>Употребљивост</w:t>
            </w:r>
          </w:p>
        </w:tc>
        <w:tc>
          <w:tcPr>
            <w:tcW w:w="2160" w:type="dxa"/>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РС</w:t>
            </w:r>
            <w:r w:rsidR="003A17B2" w:rsidRPr="006A3FF1">
              <w:rPr>
                <w:rFonts w:ascii="Cambria" w:hAnsi="Cambria" w:cstheme="minorHAnsi"/>
                <w:color w:val="000000" w:themeColor="text1"/>
                <w:sz w:val="22"/>
                <w:lang w:val="sr-Cyrl-RS"/>
              </w:rPr>
              <w:t>: 33 %</w:t>
            </w:r>
          </w:p>
        </w:tc>
        <w:tc>
          <w:tcPr>
            <w:tcW w:w="3690" w:type="dxa"/>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eastAsiaTheme="minorEastAsia" w:hAnsi="Cambria" w:cstheme="minorHAnsi"/>
                <w:color w:val="000000" w:themeColor="text1"/>
                <w:sz w:val="22"/>
                <w:lang w:val="sr-Cyrl-RS"/>
              </w:rPr>
              <w:t>ЕУ</w:t>
            </w:r>
            <w:r w:rsidR="003A17B2" w:rsidRPr="006A3FF1">
              <w:rPr>
                <w:rFonts w:ascii="Cambria" w:eastAsiaTheme="minorEastAsia" w:hAnsi="Cambria" w:cstheme="minorHAnsi"/>
                <w:color w:val="000000" w:themeColor="text1"/>
                <w:sz w:val="22"/>
                <w:lang w:val="sr-Cyrl-RS"/>
              </w:rPr>
              <w:t>28+: 76%</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vAlign w:val="center"/>
          </w:tcPr>
          <w:p w:rsidR="003A17B2" w:rsidRPr="006A3FF1" w:rsidRDefault="00E919A6" w:rsidP="003B45C7">
            <w:pPr>
              <w:jc w:val="center"/>
              <w:rPr>
                <w:rFonts w:ascii="Cambria" w:eastAsiaTheme="minorEastAsia" w:hAnsi="Cambria" w:cstheme="minorHAnsi"/>
                <w:b w:val="0"/>
                <w:color w:val="000000" w:themeColor="text1"/>
                <w:sz w:val="22"/>
                <w:lang w:val="sr-Cyrl-RS"/>
              </w:rPr>
            </w:pPr>
            <w:r w:rsidRPr="006A3FF1">
              <w:rPr>
                <w:rFonts w:ascii="Cambria" w:eastAsiaTheme="minorEastAsia" w:hAnsi="Cambria" w:cstheme="minorHAnsi"/>
                <w:b w:val="0"/>
                <w:color w:val="000000" w:themeColor="text1"/>
                <w:sz w:val="22"/>
                <w:lang w:val="sr-Cyrl-RS"/>
              </w:rPr>
              <w:t>Е-</w:t>
            </w:r>
            <w:r w:rsidR="003B45C7" w:rsidRPr="006A3FF1">
              <w:rPr>
                <w:rFonts w:ascii="Cambria" w:eastAsiaTheme="minorEastAsia" w:hAnsi="Cambria" w:cstheme="minorHAnsi"/>
                <w:b w:val="0"/>
                <w:color w:val="000000" w:themeColor="text1"/>
                <w:sz w:val="22"/>
                <w:lang w:val="sr-Cyrl-RS"/>
              </w:rPr>
              <w:t>ИД</w:t>
            </w:r>
            <w:r w:rsidR="003A17B2" w:rsidRPr="006A3FF1">
              <w:rPr>
                <w:rFonts w:ascii="Cambria" w:eastAsiaTheme="minorEastAsia" w:hAnsi="Cambria" w:cstheme="minorHAnsi"/>
                <w:b w:val="0"/>
                <w:color w:val="000000" w:themeColor="text1"/>
                <w:sz w:val="22"/>
                <w:lang w:val="sr-Cyrl-RS"/>
              </w:rPr>
              <w:t xml:space="preserve"> – </w:t>
            </w:r>
            <w:r w:rsidR="003B45C7" w:rsidRPr="006A3FF1">
              <w:rPr>
                <w:rFonts w:ascii="Cambria" w:eastAsiaTheme="minorEastAsia" w:hAnsi="Cambria" w:cstheme="minorHAnsi"/>
                <w:b w:val="0"/>
                <w:color w:val="000000" w:themeColor="text1"/>
                <w:sz w:val="22"/>
                <w:lang w:val="sr-Cyrl-RS"/>
              </w:rPr>
              <w:t>прекогранична</w:t>
            </w:r>
            <w:r w:rsidR="003A17B2" w:rsidRPr="006A3FF1">
              <w:rPr>
                <w:rFonts w:ascii="Cambria" w:eastAsiaTheme="minorEastAsia" w:hAnsi="Cambria" w:cstheme="minorHAnsi"/>
                <w:b w:val="0"/>
                <w:color w:val="000000" w:themeColor="text1"/>
                <w:sz w:val="22"/>
                <w:lang w:val="sr-Cyrl-RS"/>
              </w:rPr>
              <w:t xml:space="preserve"> </w:t>
            </w:r>
            <w:r w:rsidR="003B45C7" w:rsidRPr="006A3FF1">
              <w:rPr>
                <w:rFonts w:ascii="Cambria" w:eastAsiaTheme="minorEastAsia" w:hAnsi="Cambria" w:cstheme="minorHAnsi"/>
                <w:b w:val="0"/>
                <w:color w:val="000000" w:themeColor="text1"/>
                <w:sz w:val="22"/>
                <w:lang w:val="sr-Cyrl-RS"/>
              </w:rPr>
              <w:t>употреба</w:t>
            </w:r>
          </w:p>
        </w:tc>
        <w:tc>
          <w:tcPr>
            <w:tcW w:w="2160" w:type="dxa"/>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РС</w:t>
            </w:r>
            <w:r w:rsidR="003A17B2" w:rsidRPr="006A3FF1">
              <w:rPr>
                <w:rFonts w:ascii="Cambria" w:hAnsi="Cambria" w:cstheme="minorHAnsi"/>
                <w:color w:val="000000" w:themeColor="text1"/>
                <w:sz w:val="22"/>
                <w:lang w:val="sr-Cyrl-RS"/>
              </w:rPr>
              <w:t>: 0%</w:t>
            </w:r>
          </w:p>
        </w:tc>
        <w:tc>
          <w:tcPr>
            <w:tcW w:w="3690" w:type="dxa"/>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eastAsiaTheme="minorEastAsia" w:hAnsi="Cambria" w:cstheme="minorHAnsi"/>
                <w:color w:val="000000" w:themeColor="text1"/>
                <w:sz w:val="22"/>
                <w:lang w:val="sr-Cyrl-RS"/>
              </w:rPr>
              <w:t>ЕУ</w:t>
            </w:r>
            <w:r w:rsidR="003A17B2" w:rsidRPr="006A3FF1">
              <w:rPr>
                <w:rFonts w:ascii="Cambria" w:eastAsiaTheme="minorEastAsia" w:hAnsi="Cambria" w:cstheme="minorHAnsi"/>
                <w:color w:val="000000" w:themeColor="text1"/>
                <w:sz w:val="22"/>
                <w:lang w:val="sr-Cyrl-RS"/>
              </w:rPr>
              <w:t>28+: 14%</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vAlign w:val="center"/>
          </w:tcPr>
          <w:p w:rsidR="003A17B2" w:rsidRPr="006A3FF1" w:rsidRDefault="00E919A6" w:rsidP="003B45C7">
            <w:pPr>
              <w:jc w:val="center"/>
              <w:rPr>
                <w:rFonts w:ascii="Cambria" w:hAnsi="Cambria" w:cstheme="minorHAnsi"/>
                <w:b w:val="0"/>
                <w:color w:val="000000" w:themeColor="text1"/>
                <w:sz w:val="22"/>
                <w:lang w:val="sr-Cyrl-RS"/>
              </w:rPr>
            </w:pPr>
            <w:r w:rsidRPr="006A3FF1">
              <w:rPr>
                <w:rFonts w:ascii="Cambria" w:hAnsi="Cambria" w:cstheme="minorHAnsi"/>
                <w:b w:val="0"/>
                <w:color w:val="000000" w:themeColor="text1"/>
                <w:sz w:val="22"/>
                <w:lang w:val="sr-Cyrl-RS"/>
              </w:rPr>
              <w:t>Е-д</w:t>
            </w:r>
            <w:r w:rsidR="003B45C7" w:rsidRPr="006A3FF1">
              <w:rPr>
                <w:rFonts w:ascii="Cambria" w:hAnsi="Cambria" w:cstheme="minorHAnsi"/>
                <w:b w:val="0"/>
                <w:color w:val="000000" w:themeColor="text1"/>
                <w:sz w:val="22"/>
                <w:lang w:val="sr-Cyrl-RS"/>
              </w:rPr>
              <w:t>окумент</w:t>
            </w:r>
            <w:r w:rsidR="003A17B2" w:rsidRPr="006A3FF1">
              <w:rPr>
                <w:rFonts w:ascii="Cambria" w:hAnsi="Cambria" w:cstheme="minorHAnsi"/>
                <w:b w:val="0"/>
                <w:color w:val="000000" w:themeColor="text1"/>
                <w:sz w:val="22"/>
                <w:lang w:val="sr-Cyrl-RS"/>
              </w:rPr>
              <w:t xml:space="preserve"> / </w:t>
            </w:r>
            <w:r w:rsidR="003B45C7" w:rsidRPr="006A3FF1">
              <w:rPr>
                <w:rFonts w:ascii="Cambria" w:hAnsi="Cambria" w:cstheme="minorHAnsi"/>
                <w:b w:val="0"/>
                <w:color w:val="000000" w:themeColor="text1"/>
                <w:sz w:val="22"/>
                <w:lang w:val="sr-Cyrl-RS"/>
              </w:rPr>
              <w:t>прекогранична</w:t>
            </w:r>
            <w:r w:rsidR="003A17B2" w:rsidRPr="006A3FF1">
              <w:rPr>
                <w:rFonts w:ascii="Cambria" w:hAnsi="Cambria" w:cstheme="minorHAnsi"/>
                <w:b w:val="0"/>
                <w:color w:val="000000" w:themeColor="text1"/>
                <w:sz w:val="22"/>
                <w:lang w:val="sr-Cyrl-RS"/>
              </w:rPr>
              <w:t xml:space="preserve"> </w:t>
            </w:r>
            <w:r w:rsidR="003B45C7" w:rsidRPr="006A3FF1">
              <w:rPr>
                <w:rFonts w:ascii="Cambria" w:hAnsi="Cambria" w:cstheme="minorHAnsi"/>
                <w:b w:val="0"/>
                <w:color w:val="000000" w:themeColor="text1"/>
                <w:sz w:val="22"/>
                <w:lang w:val="sr-Cyrl-RS"/>
              </w:rPr>
              <w:t>употреба</w:t>
            </w:r>
          </w:p>
        </w:tc>
        <w:tc>
          <w:tcPr>
            <w:tcW w:w="2160" w:type="dxa"/>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РС</w:t>
            </w:r>
            <w:r w:rsidR="003A17B2" w:rsidRPr="006A3FF1">
              <w:rPr>
                <w:rFonts w:ascii="Cambria" w:hAnsi="Cambria" w:cstheme="minorHAnsi"/>
                <w:color w:val="000000" w:themeColor="text1"/>
                <w:sz w:val="22"/>
                <w:lang w:val="sr-Cyrl-RS"/>
              </w:rPr>
              <w:t>: 0%</w:t>
            </w:r>
          </w:p>
        </w:tc>
        <w:tc>
          <w:tcPr>
            <w:tcW w:w="3690" w:type="dxa"/>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eastAsiaTheme="minorEastAsia" w:hAnsi="Cambria" w:cstheme="minorHAnsi"/>
                <w:color w:val="000000" w:themeColor="text1"/>
                <w:sz w:val="22"/>
                <w:lang w:val="sr-Cyrl-RS"/>
              </w:rPr>
              <w:t>ЕУ</w:t>
            </w:r>
            <w:r w:rsidR="003A17B2" w:rsidRPr="006A3FF1">
              <w:rPr>
                <w:rFonts w:ascii="Cambria" w:eastAsiaTheme="minorEastAsia" w:hAnsi="Cambria" w:cstheme="minorHAnsi"/>
                <w:color w:val="000000" w:themeColor="text1"/>
                <w:sz w:val="22"/>
                <w:lang w:val="sr-Cyrl-RS"/>
              </w:rPr>
              <w:t>28+: 24%</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shd w:val="clear" w:color="auto" w:fill="4472C4" w:themeFill="accent1"/>
            <w:vAlign w:val="center"/>
          </w:tcPr>
          <w:p w:rsidR="003A17B2" w:rsidRPr="006A3FF1" w:rsidRDefault="00A70BF1" w:rsidP="003B45C7">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 xml:space="preserve">IV </w:t>
            </w:r>
            <w:r w:rsidR="003B45C7" w:rsidRPr="006A3FF1">
              <w:rPr>
                <w:rFonts w:ascii="Cambria" w:hAnsi="Cambria" w:cstheme="minorHAnsi"/>
                <w:color w:val="000000" w:themeColor="text1"/>
                <w:sz w:val="22"/>
                <w:lang w:val="sr-Cyrl-RS"/>
              </w:rPr>
              <w:t>Прекогранични</w:t>
            </w:r>
            <w:r w:rsidR="003A17B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сервиси</w:t>
            </w:r>
            <w:r w:rsidR="003A17B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за</w:t>
            </w:r>
            <w:r w:rsidR="003A17B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привреду</w:t>
            </w:r>
          </w:p>
        </w:tc>
        <w:tc>
          <w:tcPr>
            <w:tcW w:w="2160" w:type="dxa"/>
            <w:shd w:val="clear" w:color="auto" w:fill="4472C4" w:themeFill="accent1"/>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РС</w:t>
            </w:r>
            <w:r w:rsidR="003A17B2" w:rsidRPr="006A3FF1">
              <w:rPr>
                <w:rFonts w:ascii="Cambria" w:hAnsi="Cambria" w:cstheme="minorHAnsi"/>
                <w:b/>
                <w:color w:val="000000" w:themeColor="text1"/>
                <w:sz w:val="22"/>
                <w:lang w:val="sr-Cyrl-RS"/>
              </w:rPr>
              <w:t>: 33%</w:t>
            </w:r>
          </w:p>
        </w:tc>
        <w:tc>
          <w:tcPr>
            <w:tcW w:w="3690" w:type="dxa"/>
            <w:shd w:val="clear" w:color="auto" w:fill="4472C4" w:themeFill="accent1"/>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ЕУ</w:t>
            </w:r>
            <w:r w:rsidR="003A17B2" w:rsidRPr="006A3FF1">
              <w:rPr>
                <w:rFonts w:ascii="Cambria" w:hAnsi="Cambria" w:cstheme="minorHAnsi"/>
                <w:b/>
                <w:color w:val="000000" w:themeColor="text1"/>
                <w:sz w:val="22"/>
                <w:lang w:val="sr-Cyrl-RS"/>
              </w:rPr>
              <w:t>28+: 65%</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vAlign w:val="center"/>
          </w:tcPr>
          <w:p w:rsidR="003A17B2" w:rsidRPr="006A3FF1" w:rsidRDefault="00A70BF1" w:rsidP="003B45C7">
            <w:pPr>
              <w:jc w:val="center"/>
              <w:rPr>
                <w:rFonts w:ascii="Cambria" w:hAnsi="Cambria" w:cstheme="minorHAnsi"/>
                <w:b w:val="0"/>
                <w:color w:val="000000" w:themeColor="text1"/>
                <w:sz w:val="22"/>
                <w:lang w:val="sr-Cyrl-RS"/>
              </w:rPr>
            </w:pPr>
            <w:r w:rsidRPr="006A3FF1">
              <w:rPr>
                <w:rFonts w:ascii="Cambria" w:eastAsiaTheme="minorEastAsia" w:hAnsi="Cambria" w:cstheme="minorHAnsi"/>
                <w:b w:val="0"/>
                <w:i/>
                <w:color w:val="000000" w:themeColor="text1"/>
                <w:sz w:val="22"/>
                <w:lang w:val="sr-Cyrl-RS"/>
              </w:rPr>
              <w:t>Online</w:t>
            </w:r>
            <w:r w:rsidRPr="006A3FF1">
              <w:rPr>
                <w:rFonts w:ascii="Cambria" w:eastAsiaTheme="minorEastAsia" w:hAnsi="Cambria" w:cstheme="minorHAnsi"/>
                <w:b w:val="0"/>
                <w:color w:val="000000" w:themeColor="text1"/>
                <w:sz w:val="22"/>
                <w:lang w:val="sr-Cyrl-RS"/>
              </w:rPr>
              <w:t xml:space="preserve"> </w:t>
            </w:r>
            <w:r w:rsidR="003B45C7" w:rsidRPr="006A3FF1">
              <w:rPr>
                <w:rFonts w:ascii="Cambria" w:eastAsiaTheme="minorEastAsia" w:hAnsi="Cambria" w:cstheme="minorHAnsi"/>
                <w:b w:val="0"/>
                <w:color w:val="000000" w:themeColor="text1"/>
                <w:sz w:val="22"/>
                <w:lang w:val="sr-Cyrl-RS"/>
              </w:rPr>
              <w:t>доступност</w:t>
            </w:r>
          </w:p>
        </w:tc>
        <w:tc>
          <w:tcPr>
            <w:tcW w:w="2160" w:type="dxa"/>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РС</w:t>
            </w:r>
            <w:r w:rsidR="003A17B2" w:rsidRPr="006A3FF1">
              <w:rPr>
                <w:rFonts w:ascii="Cambria" w:hAnsi="Cambria" w:cstheme="minorHAnsi"/>
                <w:color w:val="000000" w:themeColor="text1"/>
                <w:sz w:val="22"/>
                <w:lang w:val="sr-Cyrl-RS"/>
              </w:rPr>
              <w:t>: 0%</w:t>
            </w:r>
          </w:p>
        </w:tc>
        <w:tc>
          <w:tcPr>
            <w:tcW w:w="3690" w:type="dxa"/>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ЕУ</w:t>
            </w:r>
            <w:r w:rsidR="003A17B2" w:rsidRPr="006A3FF1">
              <w:rPr>
                <w:rFonts w:ascii="Cambria" w:hAnsi="Cambria" w:cstheme="minorHAnsi"/>
                <w:color w:val="000000" w:themeColor="text1"/>
                <w:sz w:val="22"/>
                <w:lang w:val="sr-Cyrl-RS"/>
              </w:rPr>
              <w:t>28+: 73%</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vAlign w:val="center"/>
          </w:tcPr>
          <w:p w:rsidR="003A17B2" w:rsidRPr="006A3FF1" w:rsidRDefault="003B45C7" w:rsidP="003B45C7">
            <w:pPr>
              <w:jc w:val="center"/>
              <w:rPr>
                <w:rFonts w:ascii="Cambria" w:eastAsiaTheme="minorEastAsia" w:hAnsi="Cambria" w:cstheme="minorHAnsi"/>
                <w:b w:val="0"/>
                <w:color w:val="000000" w:themeColor="text1"/>
                <w:sz w:val="22"/>
                <w:lang w:val="sr-Cyrl-RS"/>
              </w:rPr>
            </w:pPr>
            <w:r w:rsidRPr="006A3FF1">
              <w:rPr>
                <w:rFonts w:ascii="Cambria" w:eastAsiaTheme="minorEastAsia" w:hAnsi="Cambria" w:cstheme="minorHAnsi"/>
                <w:b w:val="0"/>
                <w:color w:val="000000" w:themeColor="text1"/>
                <w:sz w:val="22"/>
                <w:lang w:val="sr-Cyrl-RS"/>
              </w:rPr>
              <w:t>Употребљивост</w:t>
            </w:r>
          </w:p>
        </w:tc>
        <w:tc>
          <w:tcPr>
            <w:tcW w:w="2160" w:type="dxa"/>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РС</w:t>
            </w:r>
            <w:r w:rsidR="003A17B2" w:rsidRPr="006A3FF1">
              <w:rPr>
                <w:rFonts w:ascii="Cambria" w:hAnsi="Cambria" w:cstheme="minorHAnsi"/>
                <w:color w:val="000000" w:themeColor="text1"/>
                <w:sz w:val="22"/>
                <w:lang w:val="sr-Cyrl-RS"/>
              </w:rPr>
              <w:t>: 33%</w:t>
            </w:r>
          </w:p>
        </w:tc>
        <w:tc>
          <w:tcPr>
            <w:tcW w:w="3690" w:type="dxa"/>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ЕУ</w:t>
            </w:r>
            <w:r w:rsidR="003A17B2" w:rsidRPr="006A3FF1">
              <w:rPr>
                <w:rFonts w:ascii="Cambria" w:hAnsi="Cambria" w:cstheme="minorHAnsi"/>
                <w:color w:val="000000" w:themeColor="text1"/>
                <w:sz w:val="22"/>
                <w:lang w:val="sr-Cyrl-RS"/>
              </w:rPr>
              <w:t>28+: 79%</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vAlign w:val="center"/>
          </w:tcPr>
          <w:p w:rsidR="003A17B2" w:rsidRPr="006A3FF1" w:rsidRDefault="003B45C7" w:rsidP="003B45C7">
            <w:pPr>
              <w:jc w:val="center"/>
              <w:rPr>
                <w:rFonts w:ascii="Cambria" w:eastAsiaTheme="minorEastAsia" w:hAnsi="Cambria" w:cstheme="minorHAnsi"/>
                <w:b w:val="0"/>
                <w:color w:val="000000" w:themeColor="text1"/>
                <w:sz w:val="22"/>
                <w:lang w:val="sr-Cyrl-RS"/>
              </w:rPr>
            </w:pPr>
            <w:r w:rsidRPr="006A3FF1">
              <w:rPr>
                <w:rFonts w:ascii="Cambria" w:eastAsiaTheme="minorEastAsia" w:hAnsi="Cambria" w:cstheme="minorHAnsi"/>
                <w:b w:val="0"/>
                <w:color w:val="000000" w:themeColor="text1"/>
                <w:sz w:val="22"/>
                <w:lang w:val="sr-Cyrl-RS"/>
              </w:rPr>
              <w:t>еИД</w:t>
            </w:r>
            <w:r w:rsidR="003A17B2" w:rsidRPr="006A3FF1">
              <w:rPr>
                <w:rFonts w:ascii="Cambria" w:eastAsiaTheme="minorEastAsia" w:hAnsi="Cambria" w:cstheme="minorHAnsi"/>
                <w:b w:val="0"/>
                <w:color w:val="000000" w:themeColor="text1"/>
                <w:sz w:val="22"/>
                <w:lang w:val="sr-Cyrl-RS"/>
              </w:rPr>
              <w:t xml:space="preserve"> – </w:t>
            </w:r>
            <w:r w:rsidRPr="006A3FF1">
              <w:rPr>
                <w:rFonts w:ascii="Cambria" w:eastAsiaTheme="minorEastAsia" w:hAnsi="Cambria" w:cstheme="minorHAnsi"/>
                <w:b w:val="0"/>
                <w:color w:val="000000" w:themeColor="text1"/>
                <w:sz w:val="22"/>
                <w:lang w:val="sr-Cyrl-RS"/>
              </w:rPr>
              <w:t>прекогранична</w:t>
            </w:r>
            <w:r w:rsidR="003A17B2" w:rsidRPr="006A3FF1">
              <w:rPr>
                <w:rFonts w:ascii="Cambria" w:eastAsiaTheme="minorEastAsia" w:hAnsi="Cambria" w:cstheme="minorHAnsi"/>
                <w:b w:val="0"/>
                <w:color w:val="000000" w:themeColor="text1"/>
                <w:sz w:val="22"/>
                <w:lang w:val="sr-Cyrl-RS"/>
              </w:rPr>
              <w:t xml:space="preserve"> </w:t>
            </w:r>
            <w:r w:rsidRPr="006A3FF1">
              <w:rPr>
                <w:rFonts w:ascii="Cambria" w:eastAsiaTheme="minorEastAsia" w:hAnsi="Cambria" w:cstheme="minorHAnsi"/>
                <w:b w:val="0"/>
                <w:color w:val="000000" w:themeColor="text1"/>
                <w:sz w:val="22"/>
                <w:lang w:val="sr-Cyrl-RS"/>
              </w:rPr>
              <w:t>употреба</w:t>
            </w:r>
          </w:p>
        </w:tc>
        <w:tc>
          <w:tcPr>
            <w:tcW w:w="2160" w:type="dxa"/>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РС</w:t>
            </w:r>
            <w:r w:rsidR="003A17B2" w:rsidRPr="006A3FF1">
              <w:rPr>
                <w:rFonts w:ascii="Cambria" w:hAnsi="Cambria" w:cstheme="minorHAnsi"/>
                <w:color w:val="000000" w:themeColor="text1"/>
                <w:sz w:val="22"/>
                <w:lang w:val="sr-Cyrl-RS"/>
              </w:rPr>
              <w:t>: 0 %</w:t>
            </w:r>
          </w:p>
        </w:tc>
        <w:tc>
          <w:tcPr>
            <w:tcW w:w="3690" w:type="dxa"/>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ЕУ</w:t>
            </w:r>
            <w:r w:rsidR="003A17B2" w:rsidRPr="006A3FF1">
              <w:rPr>
                <w:rFonts w:ascii="Cambria" w:hAnsi="Cambria" w:cstheme="minorHAnsi"/>
                <w:color w:val="000000" w:themeColor="text1"/>
                <w:sz w:val="22"/>
                <w:lang w:val="sr-Cyrl-RS"/>
              </w:rPr>
              <w:t>28+: 29%</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vAlign w:val="center"/>
          </w:tcPr>
          <w:p w:rsidR="003A17B2" w:rsidRPr="006A3FF1" w:rsidRDefault="00E919A6" w:rsidP="00E919A6">
            <w:pPr>
              <w:jc w:val="center"/>
              <w:rPr>
                <w:rFonts w:ascii="Cambria" w:hAnsi="Cambria" w:cstheme="minorHAnsi"/>
                <w:b w:val="0"/>
                <w:color w:val="000000" w:themeColor="text1"/>
                <w:sz w:val="22"/>
                <w:lang w:val="sr-Cyrl-RS"/>
              </w:rPr>
            </w:pPr>
            <w:r w:rsidRPr="006A3FF1">
              <w:rPr>
                <w:rFonts w:ascii="Cambria" w:hAnsi="Cambria" w:cstheme="minorHAnsi"/>
                <w:b w:val="0"/>
                <w:color w:val="000000" w:themeColor="text1"/>
                <w:sz w:val="22"/>
                <w:lang w:val="sr-Cyrl-RS"/>
              </w:rPr>
              <w:t>Е-д</w:t>
            </w:r>
            <w:r w:rsidR="003B45C7" w:rsidRPr="006A3FF1">
              <w:rPr>
                <w:rFonts w:ascii="Cambria" w:hAnsi="Cambria" w:cstheme="minorHAnsi"/>
                <w:b w:val="0"/>
                <w:color w:val="000000" w:themeColor="text1"/>
                <w:sz w:val="22"/>
                <w:lang w:val="sr-Cyrl-RS"/>
              </w:rPr>
              <w:t>окумент</w:t>
            </w:r>
            <w:r w:rsidR="003A17B2" w:rsidRPr="006A3FF1">
              <w:rPr>
                <w:rFonts w:ascii="Cambria" w:hAnsi="Cambria" w:cstheme="minorHAnsi"/>
                <w:b w:val="0"/>
                <w:color w:val="000000" w:themeColor="text1"/>
                <w:sz w:val="22"/>
                <w:lang w:val="sr-Cyrl-RS"/>
              </w:rPr>
              <w:t xml:space="preserve"> / </w:t>
            </w:r>
            <w:r w:rsidR="003B45C7" w:rsidRPr="006A3FF1">
              <w:rPr>
                <w:rFonts w:ascii="Cambria" w:hAnsi="Cambria" w:cstheme="minorHAnsi"/>
                <w:b w:val="0"/>
                <w:color w:val="000000" w:themeColor="text1"/>
                <w:sz w:val="22"/>
                <w:lang w:val="sr-Cyrl-RS"/>
              </w:rPr>
              <w:t>прекогранична</w:t>
            </w:r>
            <w:r w:rsidR="003A17B2" w:rsidRPr="006A3FF1">
              <w:rPr>
                <w:rFonts w:ascii="Cambria" w:hAnsi="Cambria" w:cstheme="minorHAnsi"/>
                <w:b w:val="0"/>
                <w:color w:val="000000" w:themeColor="text1"/>
                <w:sz w:val="22"/>
                <w:lang w:val="sr-Cyrl-RS"/>
              </w:rPr>
              <w:t xml:space="preserve"> </w:t>
            </w:r>
            <w:r w:rsidR="003B45C7" w:rsidRPr="006A3FF1">
              <w:rPr>
                <w:rFonts w:ascii="Cambria" w:hAnsi="Cambria" w:cstheme="minorHAnsi"/>
                <w:b w:val="0"/>
                <w:color w:val="000000" w:themeColor="text1"/>
                <w:sz w:val="22"/>
                <w:lang w:val="sr-Cyrl-RS"/>
              </w:rPr>
              <w:t>употреба</w:t>
            </w:r>
          </w:p>
        </w:tc>
        <w:tc>
          <w:tcPr>
            <w:tcW w:w="2160" w:type="dxa"/>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РС</w:t>
            </w:r>
            <w:r w:rsidR="003A17B2" w:rsidRPr="006A3FF1">
              <w:rPr>
                <w:rFonts w:ascii="Cambria" w:hAnsi="Cambria" w:cstheme="minorHAnsi"/>
                <w:color w:val="000000" w:themeColor="text1"/>
                <w:sz w:val="22"/>
                <w:lang w:val="sr-Cyrl-RS"/>
              </w:rPr>
              <w:t>: 0%</w:t>
            </w:r>
          </w:p>
        </w:tc>
        <w:tc>
          <w:tcPr>
            <w:tcW w:w="3690" w:type="dxa"/>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ЕУ</w:t>
            </w:r>
            <w:r w:rsidR="003A17B2" w:rsidRPr="006A3FF1">
              <w:rPr>
                <w:rFonts w:ascii="Cambria" w:hAnsi="Cambria" w:cstheme="minorHAnsi"/>
                <w:color w:val="000000" w:themeColor="text1"/>
                <w:sz w:val="22"/>
                <w:lang w:val="sr-Cyrl-RS"/>
              </w:rPr>
              <w:t>28+: 43%</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shd w:val="clear" w:color="auto" w:fill="4472C4" w:themeFill="accent1"/>
            <w:vAlign w:val="center"/>
          </w:tcPr>
          <w:p w:rsidR="003A17B2" w:rsidRPr="006A3FF1" w:rsidRDefault="003A17B2" w:rsidP="003B45C7">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 xml:space="preserve"> </w:t>
            </w:r>
            <w:r w:rsidR="00A70BF1" w:rsidRPr="006A3FF1">
              <w:rPr>
                <w:rFonts w:ascii="Cambria" w:hAnsi="Cambria" w:cstheme="minorHAnsi"/>
                <w:color w:val="000000" w:themeColor="text1"/>
                <w:sz w:val="22"/>
                <w:lang w:val="sr-Cyrl-RS"/>
              </w:rPr>
              <w:t xml:space="preserve">V </w:t>
            </w:r>
            <w:r w:rsidR="003B45C7" w:rsidRPr="006A3FF1">
              <w:rPr>
                <w:rFonts w:ascii="Cambria" w:hAnsi="Cambria" w:cstheme="minorHAnsi"/>
                <w:color w:val="000000" w:themeColor="text1"/>
                <w:sz w:val="22"/>
                <w:lang w:val="sr-Cyrl-RS"/>
              </w:rPr>
              <w:t>Кључни</w:t>
            </w:r>
            <w:r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предуслови</w:t>
            </w:r>
          </w:p>
        </w:tc>
        <w:tc>
          <w:tcPr>
            <w:tcW w:w="2160" w:type="dxa"/>
            <w:shd w:val="clear" w:color="auto" w:fill="4472C4" w:themeFill="accent1"/>
            <w:vAlign w:val="center"/>
          </w:tcPr>
          <w:p w:rsidR="003A17B2" w:rsidRPr="006A3FF1" w:rsidRDefault="003B45C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mbria" w:eastAsiaTheme="minorEastAsia" w:hAnsi="Cambria" w:cstheme="minorHAnsi"/>
                <w:b/>
                <w:color w:val="000000" w:themeColor="text1"/>
                <w:sz w:val="22"/>
                <w:lang w:val="sr-Cyrl-RS"/>
              </w:rPr>
            </w:pPr>
            <w:r w:rsidRPr="006A3FF1">
              <w:rPr>
                <w:rFonts w:ascii="Cambria" w:eastAsiaTheme="minorEastAsia" w:hAnsi="Cambria" w:cstheme="minorHAnsi"/>
                <w:b/>
                <w:color w:val="000000" w:themeColor="text1"/>
                <w:sz w:val="22"/>
                <w:lang w:val="sr-Cyrl-RS"/>
              </w:rPr>
              <w:t>РС</w:t>
            </w:r>
            <w:r w:rsidR="003A17B2" w:rsidRPr="006A3FF1">
              <w:rPr>
                <w:rFonts w:ascii="Cambria" w:eastAsiaTheme="minorEastAsia" w:hAnsi="Cambria" w:cstheme="minorHAnsi"/>
                <w:b/>
                <w:color w:val="000000" w:themeColor="text1"/>
                <w:sz w:val="22"/>
                <w:lang w:val="sr-Cyrl-RS"/>
              </w:rPr>
              <w:t>: 18%</w:t>
            </w:r>
          </w:p>
        </w:tc>
        <w:tc>
          <w:tcPr>
            <w:tcW w:w="3690" w:type="dxa"/>
            <w:shd w:val="clear" w:color="auto" w:fill="4472C4" w:themeFill="accent1"/>
            <w:vAlign w:val="center"/>
          </w:tcPr>
          <w:p w:rsidR="003A17B2" w:rsidRPr="006A3FF1" w:rsidRDefault="003B45C7">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mbria" w:eastAsiaTheme="minorEastAsia" w:hAnsi="Cambria" w:cstheme="minorHAnsi"/>
                <w:b/>
                <w:color w:val="000000" w:themeColor="text1"/>
                <w:sz w:val="22"/>
                <w:lang w:val="sr-Cyrl-RS"/>
              </w:rPr>
            </w:pPr>
            <w:r w:rsidRPr="006A3FF1">
              <w:rPr>
                <w:rFonts w:ascii="Cambria" w:hAnsi="Cambria" w:cstheme="minorHAnsi"/>
                <w:b/>
                <w:bCs/>
                <w:color w:val="000000" w:themeColor="text1"/>
                <w:sz w:val="22"/>
                <w:lang w:val="sr-Cyrl-RS"/>
              </w:rPr>
              <w:t>ЕУ</w:t>
            </w:r>
            <w:r w:rsidR="003A17B2" w:rsidRPr="006A3FF1">
              <w:rPr>
                <w:rFonts w:ascii="Cambria" w:hAnsi="Cambria" w:cstheme="minorHAnsi"/>
                <w:b/>
                <w:bCs/>
                <w:color w:val="000000" w:themeColor="text1"/>
                <w:sz w:val="22"/>
                <w:lang w:val="sr-Cyrl-RS"/>
              </w:rPr>
              <w:t xml:space="preserve">28+: </w:t>
            </w:r>
            <w:r w:rsidR="003A17B2" w:rsidRPr="006A3FF1">
              <w:rPr>
                <w:rFonts w:ascii="Cambria" w:eastAsiaTheme="minorEastAsia" w:hAnsi="Cambria" w:cstheme="minorHAnsi"/>
                <w:b/>
                <w:color w:val="000000" w:themeColor="text1"/>
                <w:sz w:val="22"/>
                <w:lang w:val="sr-Cyrl-RS"/>
              </w:rPr>
              <w:t>58%</w:t>
            </w:r>
          </w:p>
        </w:tc>
      </w:tr>
      <w:tr w:rsidR="003A17B2" w:rsidRPr="006A3FF1" w:rsidTr="002F4DA9">
        <w:trPr>
          <w:trHeight w:val="496"/>
        </w:trPr>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vAlign w:val="center"/>
          </w:tcPr>
          <w:p w:rsidR="003A17B2" w:rsidRPr="006A3FF1" w:rsidRDefault="00E919A6" w:rsidP="003B45C7">
            <w:pPr>
              <w:jc w:val="center"/>
              <w:rPr>
                <w:rFonts w:ascii="Cambria" w:hAnsi="Cambria" w:cstheme="minorHAnsi"/>
                <w:b w:val="0"/>
                <w:bCs w:val="0"/>
                <w:color w:val="000000" w:themeColor="text1"/>
                <w:sz w:val="22"/>
                <w:lang w:val="sr-Cyrl-RS"/>
              </w:rPr>
            </w:pPr>
            <w:r w:rsidRPr="006A3FF1">
              <w:rPr>
                <w:rFonts w:ascii="Cambria" w:hAnsi="Cambria" w:cstheme="minorHAnsi"/>
                <w:b w:val="0"/>
                <w:color w:val="000000" w:themeColor="text1"/>
                <w:sz w:val="22"/>
                <w:lang w:val="sr-Cyrl-RS"/>
              </w:rPr>
              <w:t>Е-</w:t>
            </w:r>
            <w:r w:rsidR="003B45C7" w:rsidRPr="006A3FF1">
              <w:rPr>
                <w:rFonts w:ascii="Cambria" w:hAnsi="Cambria" w:cstheme="minorHAnsi"/>
                <w:b w:val="0"/>
                <w:color w:val="000000" w:themeColor="text1"/>
                <w:sz w:val="22"/>
                <w:lang w:val="sr-Cyrl-RS"/>
              </w:rPr>
              <w:t>ИД</w:t>
            </w:r>
          </w:p>
        </w:tc>
        <w:tc>
          <w:tcPr>
            <w:tcW w:w="2160" w:type="dxa"/>
            <w:shd w:val="clear" w:color="auto" w:fill="FFFFFF" w:themeFill="background1"/>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РС</w:t>
            </w:r>
            <w:r w:rsidR="003A17B2" w:rsidRPr="006A3FF1">
              <w:rPr>
                <w:rFonts w:ascii="Cambria" w:hAnsi="Cambria" w:cstheme="minorHAnsi"/>
                <w:color w:val="000000" w:themeColor="text1"/>
                <w:sz w:val="22"/>
                <w:lang w:val="sr-Cyrl-RS"/>
              </w:rPr>
              <w:t>: 25%</w:t>
            </w:r>
          </w:p>
        </w:tc>
        <w:tc>
          <w:tcPr>
            <w:tcW w:w="3690" w:type="dxa"/>
            <w:shd w:val="clear" w:color="auto" w:fill="FFFFFF" w:themeFill="background1"/>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Cs/>
                <w:color w:val="000000" w:themeColor="text1"/>
                <w:sz w:val="22"/>
                <w:lang w:val="sr-Cyrl-RS"/>
              </w:rPr>
              <w:t>ЕУ</w:t>
            </w:r>
            <w:r w:rsidR="003A17B2" w:rsidRPr="006A3FF1">
              <w:rPr>
                <w:rFonts w:ascii="Cambria" w:hAnsi="Cambria" w:cstheme="minorHAnsi"/>
                <w:bCs/>
                <w:color w:val="000000" w:themeColor="text1"/>
                <w:sz w:val="22"/>
                <w:lang w:val="sr-Cyrl-RS"/>
              </w:rPr>
              <w:t>28+: 52%</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vAlign w:val="center"/>
          </w:tcPr>
          <w:p w:rsidR="003A17B2" w:rsidRPr="006A3FF1" w:rsidRDefault="00E919A6" w:rsidP="00E919A6">
            <w:pPr>
              <w:jc w:val="center"/>
              <w:rPr>
                <w:rFonts w:ascii="Cambria" w:hAnsi="Cambria" w:cstheme="minorHAnsi"/>
                <w:b w:val="0"/>
                <w:color w:val="000000" w:themeColor="text1"/>
                <w:sz w:val="22"/>
                <w:lang w:val="sr-Cyrl-RS"/>
              </w:rPr>
            </w:pPr>
            <w:r w:rsidRPr="006A3FF1">
              <w:rPr>
                <w:rFonts w:ascii="Cambria" w:hAnsi="Cambria" w:cstheme="minorHAnsi"/>
                <w:b w:val="0"/>
                <w:color w:val="000000" w:themeColor="text1"/>
                <w:sz w:val="22"/>
                <w:lang w:val="sr-Cyrl-RS"/>
              </w:rPr>
              <w:t>Е-д</w:t>
            </w:r>
            <w:r w:rsidR="003B45C7" w:rsidRPr="006A3FF1">
              <w:rPr>
                <w:rFonts w:ascii="Cambria" w:hAnsi="Cambria" w:cstheme="minorHAnsi"/>
                <w:b w:val="0"/>
                <w:color w:val="000000" w:themeColor="text1"/>
                <w:sz w:val="22"/>
                <w:lang w:val="sr-Cyrl-RS"/>
              </w:rPr>
              <w:t>окумент</w:t>
            </w:r>
          </w:p>
        </w:tc>
        <w:tc>
          <w:tcPr>
            <w:tcW w:w="2160" w:type="dxa"/>
            <w:shd w:val="clear" w:color="auto" w:fill="FFFFFF" w:themeFill="background1"/>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РС</w:t>
            </w:r>
            <w:r w:rsidR="003A17B2" w:rsidRPr="006A3FF1">
              <w:rPr>
                <w:rFonts w:ascii="Cambria" w:hAnsi="Cambria" w:cstheme="minorHAnsi"/>
                <w:color w:val="000000" w:themeColor="text1"/>
                <w:sz w:val="22"/>
                <w:lang w:val="sr-Cyrl-RS"/>
              </w:rPr>
              <w:t>: 50%</w:t>
            </w:r>
          </w:p>
        </w:tc>
        <w:tc>
          <w:tcPr>
            <w:tcW w:w="3690" w:type="dxa"/>
            <w:shd w:val="clear" w:color="auto" w:fill="FFFFFF" w:themeFill="background1"/>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ЕУ</w:t>
            </w:r>
            <w:r w:rsidR="003A17B2" w:rsidRPr="006A3FF1">
              <w:rPr>
                <w:rFonts w:ascii="Cambria" w:hAnsi="Cambria" w:cstheme="minorHAnsi"/>
                <w:bCs/>
                <w:color w:val="000000" w:themeColor="text1"/>
                <w:sz w:val="22"/>
                <w:lang w:val="sr-Cyrl-RS"/>
              </w:rPr>
              <w:t>28+: 61%</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vAlign w:val="center"/>
          </w:tcPr>
          <w:p w:rsidR="003A17B2" w:rsidRPr="006A3FF1" w:rsidRDefault="003B45C7" w:rsidP="003B45C7">
            <w:pPr>
              <w:jc w:val="center"/>
              <w:rPr>
                <w:rFonts w:ascii="Cambria" w:hAnsi="Cambria" w:cstheme="minorHAnsi"/>
                <w:b w:val="0"/>
                <w:bCs w:val="0"/>
                <w:color w:val="000000" w:themeColor="text1"/>
                <w:sz w:val="22"/>
                <w:lang w:val="sr-Cyrl-RS"/>
              </w:rPr>
            </w:pPr>
            <w:r w:rsidRPr="006A3FF1">
              <w:rPr>
                <w:rFonts w:ascii="Cambria" w:hAnsi="Cambria" w:cstheme="minorHAnsi"/>
                <w:b w:val="0"/>
                <w:color w:val="000000" w:themeColor="text1"/>
                <w:sz w:val="22"/>
                <w:lang w:val="sr-Cyrl-RS"/>
              </w:rPr>
              <w:t>Основне</w:t>
            </w:r>
            <w:r w:rsidR="003A17B2" w:rsidRPr="006A3FF1">
              <w:rPr>
                <w:rFonts w:ascii="Cambria" w:hAnsi="Cambria" w:cstheme="minorHAnsi"/>
                <w:b w:val="0"/>
                <w:color w:val="000000" w:themeColor="text1"/>
                <w:sz w:val="22"/>
                <w:lang w:val="sr-Cyrl-RS"/>
              </w:rPr>
              <w:t xml:space="preserve"> </w:t>
            </w:r>
            <w:r w:rsidRPr="006A3FF1">
              <w:rPr>
                <w:rFonts w:ascii="Cambria" w:hAnsi="Cambria" w:cstheme="minorHAnsi"/>
                <w:b w:val="0"/>
                <w:color w:val="000000" w:themeColor="text1"/>
                <w:sz w:val="22"/>
                <w:lang w:val="sr-Cyrl-RS"/>
              </w:rPr>
              <w:t>базе</w:t>
            </w:r>
            <w:r w:rsidR="003A17B2" w:rsidRPr="006A3FF1">
              <w:rPr>
                <w:rFonts w:ascii="Cambria" w:hAnsi="Cambria" w:cstheme="minorHAnsi"/>
                <w:b w:val="0"/>
                <w:color w:val="000000" w:themeColor="text1"/>
                <w:sz w:val="22"/>
                <w:lang w:val="sr-Cyrl-RS"/>
              </w:rPr>
              <w:t xml:space="preserve"> </w:t>
            </w:r>
            <w:r w:rsidRPr="006A3FF1">
              <w:rPr>
                <w:rFonts w:ascii="Cambria" w:hAnsi="Cambria" w:cstheme="minorHAnsi"/>
                <w:b w:val="0"/>
                <w:color w:val="000000" w:themeColor="text1"/>
                <w:sz w:val="22"/>
                <w:lang w:val="sr-Cyrl-RS"/>
              </w:rPr>
              <w:t>података</w:t>
            </w:r>
          </w:p>
        </w:tc>
        <w:tc>
          <w:tcPr>
            <w:tcW w:w="2160" w:type="dxa"/>
            <w:shd w:val="clear" w:color="auto" w:fill="FFFFFF" w:themeFill="background1"/>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РС</w:t>
            </w:r>
            <w:r w:rsidR="003A17B2" w:rsidRPr="006A3FF1">
              <w:rPr>
                <w:rFonts w:ascii="Cambria" w:hAnsi="Cambria" w:cstheme="minorHAnsi"/>
                <w:color w:val="000000" w:themeColor="text1"/>
                <w:sz w:val="22"/>
                <w:lang w:val="sr-Cyrl-RS"/>
              </w:rPr>
              <w:t>: 38 %</w:t>
            </w:r>
          </w:p>
        </w:tc>
        <w:tc>
          <w:tcPr>
            <w:tcW w:w="3690" w:type="dxa"/>
            <w:shd w:val="clear" w:color="auto" w:fill="FFFFFF" w:themeFill="background1"/>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ЕУ</w:t>
            </w:r>
            <w:r w:rsidR="003A17B2" w:rsidRPr="006A3FF1">
              <w:rPr>
                <w:rFonts w:ascii="Cambria" w:hAnsi="Cambria" w:cstheme="minorHAnsi"/>
                <w:bCs/>
                <w:color w:val="000000" w:themeColor="text1"/>
                <w:sz w:val="22"/>
                <w:lang w:val="sr-Cyrl-RS"/>
              </w:rPr>
              <w:t>28+: 47%</w:t>
            </w:r>
          </w:p>
        </w:tc>
      </w:tr>
      <w:tr w:rsidR="003A17B2" w:rsidRPr="006A3FF1" w:rsidTr="002F4DA9">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vAlign w:val="center"/>
          </w:tcPr>
          <w:p w:rsidR="003A17B2" w:rsidRPr="006A3FF1" w:rsidRDefault="00E919A6" w:rsidP="003B45C7">
            <w:pPr>
              <w:jc w:val="center"/>
              <w:rPr>
                <w:rFonts w:ascii="Cambria" w:hAnsi="Cambria" w:cstheme="minorHAnsi"/>
                <w:b w:val="0"/>
                <w:bCs w:val="0"/>
                <w:color w:val="000000" w:themeColor="text1"/>
                <w:sz w:val="22"/>
                <w:lang w:val="sr-Cyrl-RS"/>
              </w:rPr>
            </w:pPr>
            <w:r w:rsidRPr="006A3FF1">
              <w:rPr>
                <w:rFonts w:ascii="Cambria" w:hAnsi="Cambria" w:cstheme="minorHAnsi"/>
                <w:b w:val="0"/>
                <w:color w:val="000000" w:themeColor="text1"/>
                <w:sz w:val="22"/>
                <w:lang w:val="sr-Cyrl-RS"/>
              </w:rPr>
              <w:t>Електронска</w:t>
            </w:r>
            <w:r w:rsidR="00A70BF1" w:rsidRPr="006A3FF1">
              <w:rPr>
                <w:rFonts w:ascii="Cambria" w:hAnsi="Cambria" w:cstheme="minorHAnsi"/>
                <w:b w:val="0"/>
                <w:color w:val="000000" w:themeColor="text1"/>
                <w:sz w:val="22"/>
                <w:lang w:val="sr-Cyrl-RS"/>
              </w:rPr>
              <w:t xml:space="preserve"> </w:t>
            </w:r>
            <w:r w:rsidRPr="006A3FF1">
              <w:rPr>
                <w:rFonts w:ascii="Cambria" w:hAnsi="Cambria" w:cstheme="minorHAnsi"/>
                <w:b w:val="0"/>
                <w:color w:val="000000" w:themeColor="text1"/>
                <w:sz w:val="22"/>
                <w:lang w:val="sr-Cyrl-RS"/>
              </w:rPr>
              <w:t>п</w:t>
            </w:r>
            <w:r w:rsidR="003B45C7" w:rsidRPr="006A3FF1">
              <w:rPr>
                <w:rFonts w:ascii="Cambria" w:hAnsi="Cambria" w:cstheme="minorHAnsi"/>
                <w:b w:val="0"/>
                <w:color w:val="000000" w:themeColor="text1"/>
                <w:sz w:val="22"/>
                <w:lang w:val="sr-Cyrl-RS"/>
              </w:rPr>
              <w:t>ошта</w:t>
            </w:r>
          </w:p>
        </w:tc>
        <w:tc>
          <w:tcPr>
            <w:tcW w:w="2160" w:type="dxa"/>
            <w:shd w:val="clear" w:color="auto" w:fill="FFFFFF" w:themeFill="background1"/>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РС</w:t>
            </w:r>
            <w:r w:rsidR="003A17B2" w:rsidRPr="006A3FF1">
              <w:rPr>
                <w:rFonts w:ascii="Cambria" w:hAnsi="Cambria" w:cstheme="minorHAnsi"/>
                <w:color w:val="000000" w:themeColor="text1"/>
                <w:sz w:val="22"/>
                <w:lang w:val="sr-Cyrl-RS"/>
              </w:rPr>
              <w:t>: 0 %</w:t>
            </w:r>
          </w:p>
        </w:tc>
        <w:tc>
          <w:tcPr>
            <w:tcW w:w="3690" w:type="dxa"/>
            <w:shd w:val="clear" w:color="auto" w:fill="FFFFFF" w:themeFill="background1"/>
            <w:vAlign w:val="center"/>
          </w:tcPr>
          <w:p w:rsidR="003A17B2" w:rsidRPr="006A3FF1" w:rsidRDefault="003B45C7">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ЕУ</w:t>
            </w:r>
            <w:r w:rsidR="003A17B2" w:rsidRPr="006A3FF1">
              <w:rPr>
                <w:rFonts w:ascii="Cambria" w:hAnsi="Cambria" w:cstheme="minorHAnsi"/>
                <w:bCs/>
                <w:color w:val="000000" w:themeColor="text1"/>
                <w:sz w:val="22"/>
                <w:lang w:val="sr-Cyrl-RS"/>
              </w:rPr>
              <w:t>28+: 50%</w:t>
            </w:r>
          </w:p>
        </w:tc>
      </w:tr>
    </w:tbl>
    <w:p w:rsidR="001D0296" w:rsidRPr="006A3FF1" w:rsidRDefault="001D0296" w:rsidP="00800084">
      <w:pPr>
        <w:jc w:val="both"/>
        <w:rPr>
          <w:rFonts w:ascii="Cambria" w:hAnsi="Cambria" w:cstheme="minorHAnsi"/>
          <w:color w:val="000000" w:themeColor="text1"/>
          <w:sz w:val="22"/>
          <w:lang w:val="sr-Cyrl-RS"/>
        </w:rPr>
      </w:pPr>
    </w:p>
    <w:p w:rsidR="001D0296" w:rsidRPr="006A3FF1" w:rsidRDefault="005236DD" w:rsidP="00432750">
      <w:pPr>
        <w:pStyle w:val="Heading2"/>
        <w:numPr>
          <w:ilvl w:val="0"/>
          <w:numId w:val="0"/>
        </w:numPr>
        <w:spacing w:after="120" w:line="360" w:lineRule="auto"/>
        <w:jc w:val="both"/>
        <w:rPr>
          <w:rFonts w:ascii="Cambria" w:hAnsi="Cambria" w:cstheme="minorHAnsi"/>
          <w:color w:val="000000" w:themeColor="text1"/>
          <w:sz w:val="22"/>
          <w:szCs w:val="22"/>
          <w:lang w:val="sr-Cyrl-RS"/>
        </w:rPr>
      </w:pPr>
      <w:bookmarkStart w:id="28" w:name="_Toc527133331"/>
      <w:bookmarkStart w:id="29" w:name="_Toc531530727"/>
      <w:bookmarkStart w:id="30" w:name="_Toc13654643"/>
      <w:r w:rsidRPr="006A3FF1">
        <w:rPr>
          <w:rFonts w:ascii="Cambria" w:hAnsi="Cambria" w:cstheme="minorHAnsi"/>
          <w:color w:val="000000" w:themeColor="text1"/>
          <w:sz w:val="22"/>
          <w:szCs w:val="22"/>
          <w:lang w:val="sr-Cyrl-RS"/>
        </w:rPr>
        <w:t xml:space="preserve">4.2 </w:t>
      </w:r>
      <w:r w:rsidR="003B45C7" w:rsidRPr="006A3FF1">
        <w:rPr>
          <w:rFonts w:ascii="Cambria" w:hAnsi="Cambria" w:cstheme="minorHAnsi"/>
          <w:color w:val="000000" w:themeColor="text1"/>
          <w:sz w:val="22"/>
          <w:szCs w:val="22"/>
          <w:lang w:val="sr-Cyrl-RS"/>
        </w:rPr>
        <w:t>ОРИЈЕНТИСАНТОСТ</w:t>
      </w:r>
      <w:r w:rsidR="009C3F21" w:rsidRPr="006A3FF1">
        <w:rPr>
          <w:rFonts w:ascii="Cambria" w:hAnsi="Cambria" w:cstheme="minorHAnsi"/>
          <w:color w:val="000000" w:themeColor="text1"/>
          <w:sz w:val="22"/>
          <w:szCs w:val="22"/>
          <w:lang w:val="sr-Cyrl-RS"/>
        </w:rPr>
        <w:t xml:space="preserve"> </w:t>
      </w:r>
      <w:r w:rsidR="003B45C7" w:rsidRPr="006A3FF1">
        <w:rPr>
          <w:rFonts w:ascii="Cambria" w:hAnsi="Cambria" w:cstheme="minorHAnsi"/>
          <w:color w:val="000000" w:themeColor="text1"/>
          <w:sz w:val="22"/>
          <w:szCs w:val="22"/>
          <w:lang w:val="sr-Cyrl-RS"/>
        </w:rPr>
        <w:t>НА</w:t>
      </w:r>
      <w:r w:rsidR="009C3F21" w:rsidRPr="006A3FF1">
        <w:rPr>
          <w:rFonts w:ascii="Cambria" w:hAnsi="Cambria" w:cstheme="minorHAnsi"/>
          <w:color w:val="000000" w:themeColor="text1"/>
          <w:sz w:val="22"/>
          <w:szCs w:val="22"/>
          <w:lang w:val="sr-Cyrl-RS"/>
        </w:rPr>
        <w:t xml:space="preserve"> </w:t>
      </w:r>
      <w:r w:rsidR="003B45C7" w:rsidRPr="006A3FF1">
        <w:rPr>
          <w:rFonts w:ascii="Cambria" w:hAnsi="Cambria" w:cstheme="minorHAnsi"/>
          <w:color w:val="000000" w:themeColor="text1"/>
          <w:sz w:val="22"/>
          <w:szCs w:val="22"/>
          <w:lang w:val="sr-Cyrl-RS"/>
        </w:rPr>
        <w:t>КОРИСНИКА</w:t>
      </w:r>
      <w:bookmarkEnd w:id="28"/>
      <w:bookmarkEnd w:id="29"/>
      <w:bookmarkEnd w:id="30"/>
    </w:p>
    <w:p w:rsidR="001D0296"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Индикатор</w:t>
      </w:r>
      <w:r w:rsidR="001D0296" w:rsidRPr="006A3FF1">
        <w:rPr>
          <w:rFonts w:ascii="Cambria" w:hAnsi="Cambria" w:cstheme="minorHAnsi"/>
          <w:color w:val="000000" w:themeColor="text1"/>
          <w:sz w:val="22"/>
          <w:lang w:val="sr-Cyrl-RS"/>
        </w:rPr>
        <w:t xml:space="preserve"> </w:t>
      </w:r>
      <w:r w:rsidR="007F69D1" w:rsidRPr="006A3FF1">
        <w:rPr>
          <w:rFonts w:ascii="Cambria" w:hAnsi="Cambria" w:cstheme="minorHAnsi"/>
          <w:i/>
          <w:color w:val="000000" w:themeColor="text1"/>
          <w:sz w:val="22"/>
          <w:lang w:val="sr-Cyrl-RS"/>
        </w:rPr>
        <w:t>О</w:t>
      </w:r>
      <w:r w:rsidRPr="006A3FF1">
        <w:rPr>
          <w:rFonts w:ascii="Cambria" w:hAnsi="Cambria" w:cstheme="minorHAnsi"/>
          <w:i/>
          <w:color w:val="000000" w:themeColor="text1"/>
          <w:sz w:val="22"/>
          <w:lang w:val="sr-Cyrl-RS"/>
        </w:rPr>
        <w:t>ријентисаност</w:t>
      </w:r>
      <w:r w:rsidR="001D0296" w:rsidRPr="006A3FF1">
        <w:rPr>
          <w:rFonts w:ascii="Cambria" w:hAnsi="Cambria" w:cstheme="minorHAnsi"/>
          <w:i/>
          <w:color w:val="000000" w:themeColor="text1"/>
          <w:sz w:val="22"/>
          <w:lang w:val="sr-Cyrl-RS"/>
        </w:rPr>
        <w:t xml:space="preserve"> </w:t>
      </w:r>
      <w:r w:rsidRPr="006A3FF1">
        <w:rPr>
          <w:rFonts w:ascii="Cambria" w:hAnsi="Cambria" w:cstheme="minorHAnsi"/>
          <w:i/>
          <w:color w:val="000000" w:themeColor="text1"/>
          <w:sz w:val="22"/>
          <w:lang w:val="sr-Cyrl-RS"/>
        </w:rPr>
        <w:t>ка</w:t>
      </w:r>
      <w:r w:rsidR="001D0296" w:rsidRPr="006A3FF1">
        <w:rPr>
          <w:rFonts w:ascii="Cambria" w:hAnsi="Cambria" w:cstheme="minorHAnsi"/>
          <w:i/>
          <w:color w:val="000000" w:themeColor="text1"/>
          <w:sz w:val="22"/>
          <w:lang w:val="sr-Cyrl-RS"/>
        </w:rPr>
        <w:t xml:space="preserve"> </w:t>
      </w:r>
      <w:r w:rsidRPr="006A3FF1">
        <w:rPr>
          <w:rFonts w:ascii="Cambria" w:hAnsi="Cambria" w:cstheme="minorHAnsi"/>
          <w:i/>
          <w:color w:val="000000" w:themeColor="text1"/>
          <w:sz w:val="22"/>
          <w:lang w:val="sr-Cyrl-RS"/>
        </w:rPr>
        <w:t>кориснику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степен</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могуће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обавити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или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процедуру</w:t>
      </w:r>
      <w:r w:rsidR="001D0296" w:rsidRPr="006A3FF1">
        <w:rPr>
          <w:rFonts w:ascii="Cambria" w:hAnsi="Cambria" w:cstheme="minorHAnsi"/>
          <w:color w:val="000000" w:themeColor="text1"/>
          <w:sz w:val="22"/>
          <w:lang w:val="sr-Cyrl-RS"/>
        </w:rPr>
        <w:t xml:space="preserve"> </w:t>
      </w:r>
      <w:r w:rsidR="00E919A6" w:rsidRPr="006A3FF1">
        <w:rPr>
          <w:rFonts w:ascii="Cambria" w:hAnsi="Cambria" w:cstheme="minorHAnsi"/>
          <w:i/>
          <w:color w:val="000000" w:themeColor="text1"/>
          <w:sz w:val="22"/>
          <w:lang w:val="sr-Cyrl-RS"/>
        </w:rPr>
        <w:t>online</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A708CF"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или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пронаћи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информацију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томе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оквиру</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овог</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индикатора</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мери</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155288" w:rsidRPr="006A3FF1">
        <w:rPr>
          <w:rFonts w:ascii="Cambria" w:hAnsi="Cambria" w:cstheme="minorHAnsi"/>
          <w:color w:val="000000" w:themeColor="text1"/>
          <w:sz w:val="22"/>
          <w:lang w:val="sr-Cyrl-RS"/>
        </w:rPr>
        <w:t xml:space="preserve"> </w:t>
      </w:r>
      <w:r w:rsidR="00A70BF1" w:rsidRPr="006A3FF1">
        <w:rPr>
          <w:rFonts w:ascii="Cambria" w:hAnsi="Cambria" w:cstheme="minorHAnsi"/>
          <w:i/>
          <w:color w:val="000000" w:themeColor="text1"/>
          <w:sz w:val="22"/>
          <w:lang w:val="sr-Cyrl-RS"/>
        </w:rPr>
        <w:t>online</w:t>
      </w:r>
      <w:r w:rsidR="00A70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доступност</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информација</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корисничка</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подршка</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прилагођеност</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вебсајта</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коришћењу</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мобилног</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уређаја</w:t>
      </w:r>
      <w:r w:rsidR="00155288" w:rsidRPr="006A3FF1">
        <w:rPr>
          <w:rFonts w:ascii="Cambria" w:hAnsi="Cambria" w:cstheme="minorHAnsi"/>
          <w:color w:val="000000" w:themeColor="text1"/>
          <w:sz w:val="22"/>
          <w:lang w:val="sr-Cyrl-RS"/>
        </w:rPr>
        <w:t>.</w:t>
      </w:r>
    </w:p>
    <w:p w:rsidR="001D0296" w:rsidRPr="006A3FF1" w:rsidRDefault="005236DD" w:rsidP="00432750">
      <w:pPr>
        <w:pStyle w:val="Heading3"/>
        <w:numPr>
          <w:ilvl w:val="0"/>
          <w:numId w:val="0"/>
        </w:numPr>
        <w:spacing w:before="120" w:after="120" w:line="360" w:lineRule="auto"/>
        <w:jc w:val="both"/>
        <w:rPr>
          <w:rFonts w:ascii="Cambria" w:hAnsi="Cambria" w:cstheme="minorHAnsi"/>
          <w:b/>
          <w:color w:val="000000" w:themeColor="text1"/>
          <w:sz w:val="22"/>
          <w:lang w:val="sr-Cyrl-RS"/>
        </w:rPr>
      </w:pPr>
      <w:bookmarkStart w:id="31" w:name="_Toc527133332"/>
      <w:bookmarkStart w:id="32" w:name="_Toc531530728"/>
      <w:bookmarkStart w:id="33" w:name="_Toc13654644"/>
      <w:r w:rsidRPr="006A3FF1">
        <w:rPr>
          <w:rFonts w:ascii="Cambria" w:hAnsi="Cambria" w:cstheme="minorHAnsi"/>
          <w:b/>
          <w:color w:val="000000" w:themeColor="text1"/>
          <w:sz w:val="22"/>
          <w:lang w:val="sr-Cyrl-RS"/>
        </w:rPr>
        <w:t xml:space="preserve">4.2.1 </w:t>
      </w:r>
      <w:r w:rsidR="00A70BF1" w:rsidRPr="006A3FF1">
        <w:rPr>
          <w:rFonts w:ascii="Cambria" w:hAnsi="Cambria" w:cstheme="minorHAnsi"/>
          <w:b/>
          <w:i/>
          <w:color w:val="000000" w:themeColor="text1"/>
          <w:sz w:val="22"/>
          <w:lang w:val="sr-Cyrl-RS"/>
        </w:rPr>
        <w:t>Online</w:t>
      </w:r>
      <w:r w:rsidR="00A70BF1"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доступност</w:t>
      </w:r>
      <w:bookmarkEnd w:id="31"/>
      <w:r w:rsidR="00F2341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информација</w:t>
      </w:r>
      <w:r w:rsidR="00F2341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и</w:t>
      </w:r>
      <w:r w:rsidR="00F2341C"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сервиса</w:t>
      </w:r>
      <w:bookmarkEnd w:id="32"/>
      <w:bookmarkEnd w:id="33"/>
    </w:p>
    <w:p w:rsidR="007F69D1" w:rsidRPr="006A3FF1" w:rsidRDefault="00A70BF1"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b/>
          <w:i/>
          <w:color w:val="000000" w:themeColor="text1"/>
          <w:sz w:val="22"/>
          <w:lang w:val="sr-Cyrl-RS"/>
        </w:rPr>
        <w:t>Online</w:t>
      </w:r>
      <w:r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доступност</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је</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индикатор</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који</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мери</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да</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ли</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су</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сервиси</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информације</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доступни</w:t>
      </w:r>
      <w:r w:rsidR="00E919A6" w:rsidRPr="006A3FF1">
        <w:rPr>
          <w:rFonts w:ascii="Cambria" w:hAnsi="Cambria" w:cstheme="minorHAnsi"/>
          <w:color w:val="000000" w:themeColor="text1"/>
          <w:sz w:val="22"/>
          <w:lang w:val="sr-Cyrl-RS"/>
        </w:rPr>
        <w:t xml:space="preserve"> </w:t>
      </w:r>
      <w:r w:rsidRPr="006A3FF1">
        <w:rPr>
          <w:rFonts w:ascii="Cambria" w:hAnsi="Cambria" w:cstheme="minorHAnsi"/>
          <w:b/>
          <w:i/>
          <w:color w:val="000000" w:themeColor="text1"/>
          <w:sz w:val="22"/>
          <w:lang w:val="sr-Cyrl-RS"/>
        </w:rPr>
        <w:t>online</w:t>
      </w:r>
      <w:r w:rsidRPr="006A3FF1">
        <w:rPr>
          <w:rFonts w:ascii="Cambria" w:hAnsi="Cambria" w:cstheme="minorHAnsi"/>
          <w:b/>
          <w:color w:val="000000" w:themeColor="text1"/>
          <w:sz w:val="22"/>
          <w:lang w:val="sr-Cyrl-RS"/>
        </w:rPr>
        <w:t xml:space="preserve"> </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Креће</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се</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од</w:t>
      </w:r>
      <w:r w:rsidR="001D0296" w:rsidRPr="006A3FF1">
        <w:rPr>
          <w:rFonts w:ascii="Cambria" w:hAnsi="Cambria" w:cstheme="minorHAnsi"/>
          <w:color w:val="000000" w:themeColor="text1"/>
          <w:sz w:val="22"/>
          <w:lang w:val="sr-Cyrl-RS"/>
        </w:rPr>
        <w:t xml:space="preserve"> </w:t>
      </w:r>
      <w:r w:rsidRPr="006A3FF1">
        <w:rPr>
          <w:rFonts w:ascii="Cambria" w:hAnsi="Cambria" w:cstheme="minorHAnsi"/>
          <w:i/>
          <w:color w:val="000000" w:themeColor="text1"/>
          <w:sz w:val="22"/>
          <w:lang w:val="sr-Cyrl-RS"/>
        </w:rPr>
        <w:t>offline</w:t>
      </w:r>
      <w:r w:rsidRPr="006A3FF1">
        <w:rPr>
          <w:rFonts w:ascii="Cambria" w:hAnsi="Cambria" w:cstheme="minorHAnsi"/>
          <w:color w:val="000000" w:themeColor="text1"/>
          <w:sz w:val="22"/>
          <w:lang w:val="sr-Cyrl-RS"/>
        </w:rPr>
        <w:t xml:space="preserve"> </w:t>
      </w:r>
      <w:r w:rsidR="001D0296" w:rsidRPr="006A3FF1">
        <w:rPr>
          <w:rFonts w:ascii="Cambria" w:hAnsi="Cambria" w:cstheme="minorHAnsi"/>
          <w:color w:val="000000" w:themeColor="text1"/>
          <w:sz w:val="22"/>
          <w:lang w:val="sr-Cyrl-RS"/>
        </w:rPr>
        <w:t xml:space="preserve">(0%), </w:t>
      </w:r>
      <w:r w:rsidR="003B45C7" w:rsidRPr="006A3FF1">
        <w:rPr>
          <w:rFonts w:ascii="Cambria" w:hAnsi="Cambria" w:cstheme="minorHAnsi"/>
          <w:color w:val="000000" w:themeColor="text1"/>
          <w:sz w:val="22"/>
          <w:lang w:val="sr-Cyrl-RS"/>
        </w:rPr>
        <w:t>само</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је</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информација</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доступна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b/>
          <w:i/>
          <w:color w:val="000000" w:themeColor="text1"/>
          <w:sz w:val="22"/>
          <w:lang w:val="sr-Cyrl-RS"/>
        </w:rPr>
        <w:t>online</w:t>
      </w:r>
      <w:r w:rsidRPr="006A3FF1">
        <w:rPr>
          <w:rFonts w:ascii="Cambria" w:hAnsi="Cambria" w:cstheme="minorHAnsi"/>
          <w:b/>
          <w:color w:val="000000" w:themeColor="text1"/>
          <w:sz w:val="22"/>
          <w:lang w:val="sr-Cyrl-RS"/>
        </w:rPr>
        <w:t xml:space="preserve"> </w:t>
      </w:r>
      <w:r w:rsidR="001D0296" w:rsidRPr="006A3FF1">
        <w:rPr>
          <w:rFonts w:ascii="Cambria" w:hAnsi="Cambria" w:cstheme="minorHAnsi"/>
          <w:color w:val="000000" w:themeColor="text1"/>
          <w:sz w:val="22"/>
          <w:lang w:val="sr-Cyrl-RS"/>
        </w:rPr>
        <w:t xml:space="preserve">(50 %), </w:t>
      </w:r>
      <w:r w:rsidR="003B45C7" w:rsidRPr="006A3FF1">
        <w:rPr>
          <w:rFonts w:ascii="Cambria" w:hAnsi="Cambria" w:cstheme="minorHAnsi"/>
          <w:color w:val="000000" w:themeColor="text1"/>
          <w:sz w:val="22"/>
          <w:lang w:val="sr-Cyrl-RS"/>
        </w:rPr>
        <w:t>или</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потпуно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b/>
          <w:i/>
          <w:color w:val="000000" w:themeColor="text1"/>
          <w:sz w:val="22"/>
          <w:lang w:val="sr-Cyrl-RS"/>
        </w:rPr>
        <w:t>online</w:t>
      </w:r>
      <w:r w:rsidRPr="006A3FF1">
        <w:rPr>
          <w:rFonts w:ascii="Cambria" w:hAnsi="Cambria" w:cstheme="minorHAnsi"/>
          <w:b/>
          <w:color w:val="000000" w:themeColor="text1"/>
          <w:sz w:val="22"/>
          <w:lang w:val="sr-Cyrl-RS"/>
        </w:rPr>
        <w:t xml:space="preserve"> </w:t>
      </w:r>
      <w:r w:rsidR="00E919A6" w:rsidRPr="006A3FF1">
        <w:rPr>
          <w:rFonts w:ascii="Cambria" w:hAnsi="Cambria" w:cstheme="minorHAnsi"/>
          <w:color w:val="000000" w:themeColor="text1"/>
          <w:sz w:val="22"/>
          <w:lang w:val="sr-Cyrl-RS"/>
        </w:rPr>
        <w:t>(100</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Индикатор</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мери</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b/>
          <w:color w:val="000000" w:themeColor="text1"/>
          <w:sz w:val="22"/>
          <w:lang w:val="sr-Cyrl-RS"/>
        </w:rPr>
        <w:t>основне</w:t>
      </w:r>
      <w:r w:rsidR="001D0296"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услуге</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које</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обухватају</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сервисе</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процедуре</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које</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су</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неопходне</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како</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би</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се</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сценарију</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из</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студије</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случаја</w:t>
      </w:r>
      <w:r w:rsidR="0015528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извршила</w:t>
      </w:r>
      <w:r w:rsidR="0015528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одређена</w:t>
      </w:r>
      <w:r w:rsidR="0015528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lastRenderedPageBreak/>
        <w:t>административна</w:t>
      </w:r>
      <w:r w:rsidR="0015528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радња</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као</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што</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је</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на</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пример</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регистрација</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или</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пријава</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на</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здравствено</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осигурање</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b/>
          <w:color w:val="000000" w:themeColor="text1"/>
          <w:sz w:val="22"/>
          <w:lang w:val="sr-Cyrl-RS"/>
        </w:rPr>
        <w:t>додатне</w:t>
      </w:r>
      <w:r w:rsidR="001D0296"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услуге</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које</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обухватају</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сервисе</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процедуре</w:t>
      </w:r>
      <w:r w:rsidR="001D0296"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који</w:t>
      </w:r>
      <w:r w:rsidR="0015528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су</w:t>
      </w:r>
      <w:r w:rsidR="0015528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шири</w:t>
      </w:r>
      <w:r w:rsidR="0015528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од</w:t>
      </w:r>
      <w:r w:rsidR="0015528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основних</w:t>
      </w:r>
      <w:r w:rsidR="0015528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захтева</w:t>
      </w:r>
      <w:r w:rsidR="0015528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Фокус</w:t>
      </w:r>
      <w:r w:rsidR="0015528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је</w:t>
      </w:r>
      <w:r w:rsidR="0015528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на</w:t>
      </w:r>
      <w:r w:rsidR="0015528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томе</w:t>
      </w:r>
      <w:r w:rsidR="0015528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да</w:t>
      </w:r>
      <w:r w:rsidR="0015528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се</w:t>
      </w:r>
      <w:r w:rsidR="0015528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пружање</w:t>
      </w:r>
      <w:r w:rsidR="0015528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услуге</w:t>
      </w:r>
      <w:r w:rsidR="0015528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сагледа</w:t>
      </w:r>
      <w:r w:rsidR="0015528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као</w:t>
      </w:r>
      <w:r w:rsidR="00786AB4" w:rsidRPr="006A3FF1">
        <w:rPr>
          <w:rFonts w:ascii="Cambria" w:hAnsi="Cambria" w:cstheme="minorHAnsi"/>
          <w:color w:val="000000" w:themeColor="text1"/>
          <w:sz w:val="22"/>
          <w:lang w:val="sr-Cyrl-RS"/>
        </w:rPr>
        <w:t xml:space="preserve"> </w:t>
      </w:r>
      <w:r w:rsidR="009A1F01" w:rsidRPr="006A3FF1">
        <w:rPr>
          <w:rFonts w:ascii="Cambria" w:hAnsi="Cambria" w:cstheme="minorHAnsi"/>
          <w:color w:val="000000" w:themeColor="text1"/>
          <w:sz w:val="22"/>
          <w:lang w:val="sr-Cyrl-RS"/>
        </w:rPr>
        <w:t>животни догађај</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На</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пример</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то</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би</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значило</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да</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јавна</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администрација</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не</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развија</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електронску</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услугу</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за</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промену</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пребивалишта</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већ</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да</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развија</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услугу</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која</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је</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везана</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за</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све</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што</w:t>
      </w:r>
      <w:r w:rsidR="00AE0022" w:rsidRPr="006A3FF1">
        <w:rPr>
          <w:rFonts w:ascii="Cambria" w:hAnsi="Cambria" w:cstheme="minorHAnsi"/>
          <w:color w:val="000000" w:themeColor="text1"/>
          <w:sz w:val="22"/>
          <w:lang w:val="sr-Cyrl-RS"/>
        </w:rPr>
        <w:t xml:space="preserve"> </w:t>
      </w:r>
      <w:r w:rsidR="00182946" w:rsidRPr="006A3FF1">
        <w:rPr>
          <w:rFonts w:ascii="Cambria" w:hAnsi="Cambria" w:cstheme="minorHAnsi"/>
          <w:color w:val="000000" w:themeColor="text1"/>
          <w:sz w:val="22"/>
          <w:lang w:val="sr-Cyrl-RS"/>
        </w:rPr>
        <w:t xml:space="preserve">би </w:t>
      </w:r>
      <w:r w:rsidR="003B45C7" w:rsidRPr="006A3FF1">
        <w:rPr>
          <w:rFonts w:ascii="Cambria" w:hAnsi="Cambria" w:cstheme="minorHAnsi"/>
          <w:color w:val="000000" w:themeColor="text1"/>
          <w:sz w:val="22"/>
          <w:lang w:val="sr-Cyrl-RS"/>
        </w:rPr>
        <w:t>грађанин</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административно</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треба</w:t>
      </w:r>
      <w:r w:rsidR="00182946" w:rsidRPr="006A3FF1">
        <w:rPr>
          <w:rFonts w:ascii="Cambria" w:hAnsi="Cambria" w:cstheme="minorHAnsi"/>
          <w:color w:val="000000" w:themeColor="text1"/>
          <w:sz w:val="22"/>
          <w:lang w:val="sr-Cyrl-RS"/>
        </w:rPr>
        <w:t>ло</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да</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испуни</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приликом</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селидбе</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из</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једног</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града</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w:t>
      </w:r>
      <w:r w:rsidR="00AE002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други</w:t>
      </w:r>
      <w:r w:rsidR="00AE0022" w:rsidRPr="006A3FF1">
        <w:rPr>
          <w:rFonts w:ascii="Cambria" w:hAnsi="Cambria" w:cstheme="minorHAnsi"/>
          <w:color w:val="000000" w:themeColor="text1"/>
          <w:sz w:val="22"/>
          <w:lang w:val="sr-Cyrl-RS"/>
        </w:rPr>
        <w:t xml:space="preserve">. </w:t>
      </w:r>
    </w:p>
    <w:p w:rsidR="001D0296"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То</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подразумева</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интеграцију</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услуге</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тако</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обједињено</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истовремено</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врши</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промена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пребивалишта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плаћање</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пореза</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доприноса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према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новој</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адреси</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пренос</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задравственог</w:t>
      </w:r>
      <w:r w:rsidR="0015528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картона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дом</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здравља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према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новом</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месту</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пребивалишта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w:t>
      </w:r>
      <w:r w:rsidR="00AE0022" w:rsidRPr="006A3FF1">
        <w:rPr>
          <w:rFonts w:ascii="Cambria" w:hAnsi="Cambria" w:cstheme="minorHAnsi"/>
          <w:color w:val="000000" w:themeColor="text1"/>
          <w:sz w:val="22"/>
          <w:lang w:val="sr-Cyrl-RS"/>
        </w:rPr>
        <w:t xml:space="preserve">. </w:t>
      </w:r>
    </w:p>
    <w:p w:rsidR="001D0296" w:rsidRPr="006A3FF1" w:rsidRDefault="003B45C7" w:rsidP="00800084">
      <w:pPr>
        <w:spacing w:before="120" w:after="120" w:line="360" w:lineRule="auto"/>
        <w:jc w:val="both"/>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Србија</w:t>
      </w:r>
      <w:r w:rsidR="001D0296" w:rsidRPr="006A3FF1">
        <w:rPr>
          <w:rFonts w:ascii="Cambria" w:hAnsi="Cambria" w:cstheme="minorHAnsi"/>
          <w:b/>
          <w:color w:val="000000" w:themeColor="text1"/>
          <w:sz w:val="22"/>
          <w:lang w:val="sr-Cyrl-RS"/>
        </w:rPr>
        <w:t xml:space="preserve"> </w:t>
      </w:r>
      <w:r w:rsidR="00182946" w:rsidRPr="006A3FF1">
        <w:rPr>
          <w:rFonts w:ascii="Cambria" w:hAnsi="Cambria" w:cstheme="minorHAnsi"/>
          <w:b/>
          <w:color w:val="000000" w:themeColor="text1"/>
          <w:sz w:val="22"/>
          <w:lang w:val="sr-Cyrl-RS"/>
        </w:rPr>
        <w:t xml:space="preserve">према </w:t>
      </w:r>
      <w:r w:rsidRPr="006A3FF1">
        <w:rPr>
          <w:rFonts w:ascii="Cambria" w:hAnsi="Cambria" w:cstheme="minorHAnsi"/>
          <w:b/>
          <w:color w:val="000000" w:themeColor="text1"/>
          <w:sz w:val="22"/>
          <w:lang w:val="sr-Cyrl-RS"/>
        </w:rPr>
        <w:t>овом</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индикатору</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остварује</w:t>
      </w:r>
      <w:r w:rsidR="001D0296" w:rsidRPr="006A3FF1">
        <w:rPr>
          <w:rFonts w:ascii="Cambria" w:hAnsi="Cambria" w:cstheme="minorHAnsi"/>
          <w:b/>
          <w:color w:val="000000" w:themeColor="text1"/>
          <w:sz w:val="22"/>
          <w:lang w:val="sr-Cyrl-RS"/>
        </w:rPr>
        <w:t xml:space="preserve"> 54% </w:t>
      </w:r>
      <w:r w:rsidRPr="006A3FF1">
        <w:rPr>
          <w:rFonts w:ascii="Cambria" w:hAnsi="Cambria" w:cstheme="minorHAnsi"/>
          <w:b/>
          <w:color w:val="000000" w:themeColor="text1"/>
          <w:sz w:val="22"/>
          <w:lang w:val="sr-Cyrl-RS"/>
        </w:rPr>
        <w:t>од</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укупних</w:t>
      </w:r>
      <w:r w:rsidR="001D0296" w:rsidRPr="006A3FF1">
        <w:rPr>
          <w:rFonts w:ascii="Cambria" w:hAnsi="Cambria" w:cstheme="minorHAnsi"/>
          <w:b/>
          <w:color w:val="000000" w:themeColor="text1"/>
          <w:sz w:val="22"/>
          <w:lang w:val="sr-Cyrl-RS"/>
        </w:rPr>
        <w:t xml:space="preserve"> 100%</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значи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већина</w:t>
      </w:r>
      <w:r w:rsidR="0022185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студије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случаја</w:t>
      </w:r>
      <w:r w:rsidR="001D0296" w:rsidRPr="006A3FF1">
        <w:rPr>
          <w:rFonts w:ascii="Cambria" w:hAnsi="Cambria" w:cstheme="minorHAnsi"/>
          <w:color w:val="000000" w:themeColor="text1"/>
          <w:sz w:val="22"/>
          <w:lang w:val="sr-Cyrl-RS"/>
        </w:rPr>
        <w:t xml:space="preserve"> </w:t>
      </w:r>
      <w:r w:rsidR="00D24CB8" w:rsidRPr="006A3FF1">
        <w:rPr>
          <w:rFonts w:ascii="Cambria" w:hAnsi="Cambria" w:cstheme="minorHAnsi"/>
          <w:color w:val="000000" w:themeColor="text1"/>
          <w:sz w:val="22"/>
          <w:lang w:val="sr-Cyrl-RS"/>
        </w:rPr>
        <w:t xml:space="preserve">недоступна </w:t>
      </w:r>
      <w:r w:rsidR="00182946" w:rsidRPr="006A3FF1">
        <w:rPr>
          <w:rFonts w:ascii="Cambria" w:hAnsi="Cambria" w:cstheme="minorHAnsi"/>
          <w:i/>
          <w:color w:val="000000" w:themeColor="text1"/>
          <w:sz w:val="22"/>
          <w:lang w:val="sr-Cyrl-RS"/>
        </w:rPr>
        <w:t>online</w:t>
      </w:r>
      <w:r w:rsidR="001829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Већина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информација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вези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сервисима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доступна</w:t>
      </w:r>
      <w:r w:rsidR="00EB22D8" w:rsidRPr="006A3FF1">
        <w:rPr>
          <w:rFonts w:ascii="Cambria" w:hAnsi="Cambria" w:cstheme="minorHAnsi"/>
          <w:color w:val="000000" w:themeColor="text1"/>
          <w:sz w:val="22"/>
          <w:lang w:val="sr-Cyrl-RS"/>
        </w:rPr>
        <w:t xml:space="preserve"> </w:t>
      </w:r>
      <w:r w:rsidR="00182946" w:rsidRPr="006A3FF1">
        <w:rPr>
          <w:rFonts w:ascii="Cambria" w:hAnsi="Cambria" w:cstheme="minorHAnsi"/>
          <w:i/>
          <w:color w:val="000000" w:themeColor="text1"/>
          <w:sz w:val="22"/>
          <w:lang w:val="sr-Cyrl-RS"/>
        </w:rPr>
        <w:t>online</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али</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недовољно</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ажурна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није</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обједињена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једном</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месту</w:t>
      </w:r>
      <w:r w:rsidR="00AE0022" w:rsidRPr="006A3FF1">
        <w:rPr>
          <w:rFonts w:ascii="Cambria" w:hAnsi="Cambria" w:cstheme="minorHAnsi"/>
          <w:color w:val="000000" w:themeColor="text1"/>
          <w:sz w:val="22"/>
          <w:lang w:val="sr-Cyrl-RS"/>
        </w:rPr>
        <w:t>.</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требало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напредује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томе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развија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више</w:t>
      </w:r>
      <w:r w:rsidR="00182946" w:rsidRPr="006A3FF1">
        <w:rPr>
          <w:rFonts w:ascii="Cambria" w:hAnsi="Cambria" w:cstheme="minorHAnsi"/>
          <w:color w:val="000000" w:themeColor="text1"/>
          <w:sz w:val="22"/>
          <w:lang w:val="sr-Cyrl-RS"/>
        </w:rPr>
        <w:t xml:space="preserve"> </w:t>
      </w:r>
      <w:r w:rsidR="00182946" w:rsidRPr="006A3FF1">
        <w:rPr>
          <w:rFonts w:ascii="Cambria" w:hAnsi="Cambria" w:cstheme="minorHAnsi"/>
          <w:i/>
          <w:color w:val="000000" w:themeColor="text1"/>
          <w:sz w:val="22"/>
          <w:lang w:val="sr-Cyrl-RS"/>
        </w:rPr>
        <w:t>online</w:t>
      </w:r>
      <w:r w:rsidR="001829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погледу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значајно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заостајемо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државама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остварују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просечно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чак</w:t>
      </w:r>
      <w:r w:rsidR="001D0296" w:rsidRPr="006A3FF1">
        <w:rPr>
          <w:rFonts w:ascii="Cambria" w:hAnsi="Cambria" w:cstheme="minorHAnsi"/>
          <w:color w:val="000000" w:themeColor="text1"/>
          <w:sz w:val="22"/>
          <w:lang w:val="sr-Cyrl-RS"/>
        </w:rPr>
        <w:t xml:space="preserve"> 80%. </w:t>
      </w:r>
      <w:r w:rsidRPr="006A3FF1">
        <w:rPr>
          <w:rFonts w:ascii="Cambria" w:hAnsi="Cambria" w:cstheme="minorHAnsi"/>
          <w:b/>
          <w:color w:val="000000" w:themeColor="text1"/>
          <w:sz w:val="22"/>
          <w:lang w:val="sr-Cyrl-RS"/>
        </w:rPr>
        <w:t>Србија</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би</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требало</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да</w:t>
      </w:r>
      <w:r w:rsidR="00AE0022"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се</w:t>
      </w:r>
      <w:r w:rsidR="00AE0022"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фокусира</w:t>
      </w:r>
      <w:r w:rsidR="00AE0022"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на</w:t>
      </w:r>
      <w:r w:rsidR="00AE0022"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развој</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основних</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електронских</w:t>
      </w:r>
      <w:r w:rsidR="00AE0022"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услуга</w:t>
      </w:r>
      <w:r w:rsidR="00AE0022"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за</w:t>
      </w:r>
      <w:r w:rsidR="00AE0022"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грађане</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привреду</w:t>
      </w:r>
      <w:r w:rsidR="00AE0022"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w:t>
      </w:r>
      <w:r w:rsidR="00AE0022"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то</w:t>
      </w:r>
      <w:r w:rsidR="00AE0022"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пре</w:t>
      </w:r>
      <w:r w:rsidR="00AE0022"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свега</w:t>
      </w:r>
      <w:r w:rsidR="00AE0022" w:rsidRPr="006A3FF1">
        <w:rPr>
          <w:rFonts w:ascii="Cambria" w:hAnsi="Cambria" w:cstheme="minorHAnsi"/>
          <w:b/>
          <w:color w:val="000000" w:themeColor="text1"/>
          <w:sz w:val="22"/>
          <w:lang w:val="sr-Cyrl-RS"/>
        </w:rPr>
        <w:t>:</w:t>
      </w:r>
    </w:p>
    <w:p w:rsidR="00EB22D8" w:rsidRPr="006A3FF1" w:rsidRDefault="003B45C7" w:rsidP="00EB22D8">
      <w:pPr>
        <w:pStyle w:val="ListParagraph"/>
        <w:numPr>
          <w:ilvl w:val="0"/>
          <w:numId w:val="54"/>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Регистрацију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фирме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процедуре</w:t>
      </w:r>
      <w:r w:rsidR="00B25780"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B25780"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B25780"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уобичајене</w:t>
      </w:r>
      <w:r w:rsidR="00B25780"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B25780"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почетак</w:t>
      </w:r>
      <w:r w:rsidR="00B25780"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пословања</w:t>
      </w:r>
      <w:r w:rsidR="00221852" w:rsidRPr="006A3FF1">
        <w:rPr>
          <w:rFonts w:ascii="Cambria" w:hAnsi="Cambria" w:cstheme="minorHAnsi"/>
          <w:color w:val="000000" w:themeColor="text1"/>
          <w:sz w:val="22"/>
          <w:lang w:val="sr-Cyrl-RS"/>
        </w:rPr>
        <w:t>;</w:t>
      </w:r>
    </w:p>
    <w:p w:rsidR="001D0296" w:rsidRPr="006A3FF1" w:rsidRDefault="003B45C7" w:rsidP="00EB22D8">
      <w:pPr>
        <w:pStyle w:val="ListParagraph"/>
        <w:numPr>
          <w:ilvl w:val="0"/>
          <w:numId w:val="54"/>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Редовне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процедуре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важне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привреду</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плаћање</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пореза</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повраћај</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ПДВ</w:t>
      </w:r>
      <w:r w:rsidR="00115DF7"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а</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плаћање</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такси</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накнада</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електронским</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путем</w:t>
      </w:r>
      <w:r w:rsidR="00115DF7" w:rsidRPr="006A3FF1">
        <w:rPr>
          <w:rFonts w:ascii="Cambria" w:hAnsi="Cambria" w:cstheme="minorHAnsi"/>
          <w:color w:val="000000" w:themeColor="text1"/>
          <w:sz w:val="22"/>
          <w:lang w:val="sr-Cyrl-RS"/>
        </w:rPr>
        <w:t>)</w:t>
      </w:r>
      <w:r w:rsidR="00221852" w:rsidRPr="006A3FF1">
        <w:rPr>
          <w:rFonts w:ascii="Cambria" w:hAnsi="Cambria" w:cstheme="minorHAnsi"/>
          <w:color w:val="000000" w:themeColor="text1"/>
          <w:sz w:val="22"/>
          <w:lang w:val="sr-Cyrl-RS"/>
        </w:rPr>
        <w:t>;</w:t>
      </w:r>
    </w:p>
    <w:p w:rsidR="001D0296" w:rsidRPr="006A3FF1" w:rsidRDefault="003B45C7" w:rsidP="00EB22D8">
      <w:pPr>
        <w:pStyle w:val="ListParagraph"/>
        <w:numPr>
          <w:ilvl w:val="0"/>
          <w:numId w:val="54"/>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Прелазак</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лица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запосленог</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незапослен</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статус</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тражење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новог</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посла</w:t>
      </w:r>
      <w:r w:rsidR="00221852" w:rsidRPr="006A3FF1">
        <w:rPr>
          <w:rFonts w:ascii="Cambria" w:hAnsi="Cambria" w:cstheme="minorHAnsi"/>
          <w:color w:val="000000" w:themeColor="text1"/>
          <w:sz w:val="22"/>
          <w:lang w:val="sr-Cyrl-RS"/>
        </w:rPr>
        <w:t>;</w:t>
      </w:r>
    </w:p>
    <w:p w:rsidR="001D0296" w:rsidRPr="006A3FF1" w:rsidRDefault="003B45C7" w:rsidP="00EB22D8">
      <w:pPr>
        <w:pStyle w:val="ListParagraph"/>
        <w:numPr>
          <w:ilvl w:val="0"/>
          <w:numId w:val="54"/>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Селидба</w:t>
      </w:r>
      <w:r w:rsidR="00AE0022" w:rsidRPr="006A3FF1">
        <w:rPr>
          <w:rFonts w:ascii="Cambria" w:hAnsi="Cambria" w:cstheme="minorHAnsi"/>
          <w:color w:val="000000" w:themeColor="text1"/>
          <w:sz w:val="22"/>
          <w:lang w:val="sr-Cyrl-RS"/>
        </w:rPr>
        <w:t xml:space="preserve">: </w:t>
      </w:r>
      <w:r w:rsidR="00182946" w:rsidRPr="006A3FF1">
        <w:rPr>
          <w:rFonts w:ascii="Cambria" w:hAnsi="Cambria" w:cstheme="minorHAnsi"/>
          <w:color w:val="000000" w:themeColor="text1"/>
          <w:sz w:val="22"/>
          <w:lang w:val="sr-Cyrl-RS"/>
        </w:rPr>
        <w:t>п</w:t>
      </w:r>
      <w:r w:rsidRPr="006A3FF1">
        <w:rPr>
          <w:rFonts w:ascii="Cambria" w:hAnsi="Cambria" w:cstheme="minorHAnsi"/>
          <w:color w:val="000000" w:themeColor="text1"/>
          <w:sz w:val="22"/>
          <w:lang w:val="sr-Cyrl-RS"/>
        </w:rPr>
        <w:t>ромена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места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пребивалишта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боравишта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пренос</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здравственог</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картона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локације</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плаћања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пореза</w:t>
      </w:r>
      <w:r w:rsidR="00D24CB8" w:rsidRPr="006A3FF1">
        <w:rPr>
          <w:rFonts w:ascii="Cambria" w:hAnsi="Cambria" w:cstheme="minorHAnsi"/>
          <w:color w:val="000000" w:themeColor="text1"/>
          <w:sz w:val="22"/>
          <w:lang w:val="sr-Cyrl-RS"/>
        </w:rPr>
        <w:t xml:space="preserve"> и</w:t>
      </w:r>
    </w:p>
    <w:p w:rsidR="001D0296" w:rsidRPr="006A3FF1" w:rsidRDefault="00182946" w:rsidP="00EB22D8">
      <w:pPr>
        <w:pStyle w:val="ListParagraph"/>
        <w:numPr>
          <w:ilvl w:val="0"/>
          <w:numId w:val="54"/>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i/>
          <w:color w:val="000000" w:themeColor="text1"/>
          <w:sz w:val="22"/>
          <w:lang w:val="sr-Cyrl-RS"/>
        </w:rPr>
        <w:t>Оnline</w:t>
      </w:r>
      <w:r w:rsidR="00EB22D8" w:rsidRPr="006A3FF1">
        <w:rPr>
          <w:rFonts w:ascii="Cambria" w:hAnsi="Cambria" w:cstheme="minorHAnsi"/>
          <w:i/>
          <w:color w:val="000000" w:themeColor="text1"/>
          <w:sz w:val="22"/>
          <w:lang w:val="sr-Cyrl-RS"/>
        </w:rPr>
        <w:t xml:space="preserve"> </w:t>
      </w:r>
      <w:r w:rsidR="003B45C7" w:rsidRPr="006A3FF1">
        <w:rPr>
          <w:rFonts w:ascii="Cambria" w:hAnsi="Cambria" w:cstheme="minorHAnsi"/>
          <w:color w:val="000000" w:themeColor="text1"/>
          <w:sz w:val="22"/>
          <w:lang w:val="sr-Cyrl-RS"/>
        </w:rPr>
        <w:t>школство</w:t>
      </w:r>
      <w:r w:rsidR="00221852" w:rsidRPr="006A3FF1">
        <w:rPr>
          <w:rFonts w:ascii="Cambria" w:hAnsi="Cambria" w:cstheme="minorHAnsi"/>
          <w:color w:val="000000" w:themeColor="text1"/>
          <w:sz w:val="22"/>
          <w:lang w:val="sr-Cyrl-RS"/>
        </w:rPr>
        <w:t xml:space="preserve">. </w:t>
      </w:r>
    </w:p>
    <w:p w:rsidR="001D0296"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Једине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две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котирају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лошије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овој</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Хрватска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Румунија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предњаче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1D0296" w:rsidRPr="006A3FF1">
        <w:rPr>
          <w:rFonts w:ascii="Cambria" w:hAnsi="Cambria" w:cstheme="minorHAnsi"/>
          <w:color w:val="000000" w:themeColor="text1"/>
          <w:sz w:val="22"/>
          <w:lang w:val="sr-Cyrl-RS"/>
        </w:rPr>
        <w:t xml:space="preserve"> </w:t>
      </w:r>
      <w:r w:rsidR="00182946" w:rsidRPr="006A3FF1">
        <w:rPr>
          <w:rFonts w:ascii="Cambria" w:hAnsi="Cambria" w:cstheme="minorHAnsi"/>
          <w:i/>
          <w:color w:val="000000" w:themeColor="text1"/>
          <w:sz w:val="22"/>
          <w:lang w:val="sr-Cyrl-RS"/>
        </w:rPr>
        <w:t>online</w:t>
      </w:r>
      <w:r w:rsidR="001829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Малта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Португал</w:t>
      </w:r>
      <w:r w:rsidR="001D0296" w:rsidRPr="006A3FF1">
        <w:rPr>
          <w:rFonts w:ascii="Cambria" w:hAnsi="Cambria" w:cstheme="minorHAnsi"/>
          <w:color w:val="000000" w:themeColor="text1"/>
          <w:sz w:val="22"/>
          <w:lang w:val="sr-Cyrl-RS"/>
        </w:rPr>
        <w:t>,</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Данска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Норвешка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Аустрија</w:t>
      </w:r>
      <w:r w:rsidR="00AE0022" w:rsidRPr="006A3FF1">
        <w:rPr>
          <w:rFonts w:ascii="Cambria" w:hAnsi="Cambria" w:cstheme="minorHAnsi"/>
          <w:color w:val="000000" w:themeColor="text1"/>
          <w:sz w:val="22"/>
          <w:lang w:val="sr-Cyrl-RS"/>
        </w:rPr>
        <w:t xml:space="preserve">.  </w:t>
      </w:r>
    </w:p>
    <w:p w:rsidR="001D0296" w:rsidRPr="006A3FF1" w:rsidRDefault="005236DD" w:rsidP="00432750">
      <w:pPr>
        <w:pStyle w:val="Heading3"/>
        <w:numPr>
          <w:ilvl w:val="0"/>
          <w:numId w:val="0"/>
        </w:numPr>
        <w:spacing w:before="120" w:after="120" w:line="360" w:lineRule="auto"/>
        <w:ind w:left="720"/>
        <w:jc w:val="both"/>
        <w:rPr>
          <w:rFonts w:ascii="Cambria" w:hAnsi="Cambria" w:cstheme="minorHAnsi"/>
          <w:b/>
          <w:noProof/>
          <w:color w:val="000000" w:themeColor="text1"/>
          <w:sz w:val="22"/>
          <w:lang w:val="sr-Cyrl-RS" w:eastAsia="uz-Cyrl-UZ"/>
        </w:rPr>
      </w:pPr>
      <w:bookmarkStart w:id="34" w:name="_Toc527133333"/>
      <w:bookmarkStart w:id="35" w:name="_Toc531530729"/>
      <w:bookmarkStart w:id="36" w:name="_Toc13654645"/>
      <w:r w:rsidRPr="006A3FF1">
        <w:rPr>
          <w:rFonts w:ascii="Cambria" w:hAnsi="Cambria" w:cstheme="minorHAnsi"/>
          <w:b/>
          <w:noProof/>
          <w:color w:val="000000" w:themeColor="text1"/>
          <w:sz w:val="22"/>
          <w:lang w:val="sr-Cyrl-RS" w:eastAsia="uz-Cyrl-UZ"/>
        </w:rPr>
        <w:t xml:space="preserve">4.2.2 </w:t>
      </w:r>
      <w:r w:rsidR="003B45C7" w:rsidRPr="006A3FF1">
        <w:rPr>
          <w:rFonts w:ascii="Cambria" w:hAnsi="Cambria" w:cstheme="minorHAnsi"/>
          <w:b/>
          <w:noProof/>
          <w:color w:val="000000" w:themeColor="text1"/>
          <w:sz w:val="22"/>
          <w:lang w:val="sr-Cyrl-RS" w:eastAsia="uz-Cyrl-UZ"/>
        </w:rPr>
        <w:t>Употребљивост</w:t>
      </w:r>
      <w:r w:rsidR="00F2341C" w:rsidRPr="006A3FF1">
        <w:rPr>
          <w:rFonts w:ascii="Cambria" w:hAnsi="Cambria" w:cstheme="minorHAnsi"/>
          <w:b/>
          <w:noProof/>
          <w:color w:val="000000" w:themeColor="text1"/>
          <w:sz w:val="22"/>
          <w:lang w:val="sr-Cyrl-RS" w:eastAsia="uz-Cyrl-UZ"/>
        </w:rPr>
        <w:t xml:space="preserve"> </w:t>
      </w:r>
      <w:r w:rsidR="003B45C7" w:rsidRPr="006A3FF1">
        <w:rPr>
          <w:rFonts w:ascii="Cambria" w:hAnsi="Cambria" w:cstheme="minorHAnsi"/>
          <w:b/>
          <w:noProof/>
          <w:color w:val="000000" w:themeColor="text1"/>
          <w:sz w:val="22"/>
          <w:lang w:val="sr-Cyrl-RS" w:eastAsia="uz-Cyrl-UZ"/>
        </w:rPr>
        <w:t>јавних</w:t>
      </w:r>
      <w:r w:rsidR="00F2341C" w:rsidRPr="006A3FF1">
        <w:rPr>
          <w:rFonts w:ascii="Cambria" w:hAnsi="Cambria" w:cstheme="minorHAnsi"/>
          <w:b/>
          <w:noProof/>
          <w:color w:val="000000" w:themeColor="text1"/>
          <w:sz w:val="22"/>
          <w:lang w:val="sr-Cyrl-RS" w:eastAsia="uz-Cyrl-UZ"/>
        </w:rPr>
        <w:t xml:space="preserve"> </w:t>
      </w:r>
      <w:r w:rsidR="003B45C7" w:rsidRPr="006A3FF1">
        <w:rPr>
          <w:rFonts w:ascii="Cambria" w:hAnsi="Cambria" w:cstheme="minorHAnsi"/>
          <w:b/>
          <w:noProof/>
          <w:color w:val="000000" w:themeColor="text1"/>
          <w:sz w:val="22"/>
          <w:lang w:val="sr-Cyrl-RS" w:eastAsia="uz-Cyrl-UZ"/>
        </w:rPr>
        <w:t>сервиса</w:t>
      </w:r>
      <w:bookmarkEnd w:id="34"/>
      <w:bookmarkEnd w:id="35"/>
      <w:bookmarkEnd w:id="36"/>
    </w:p>
    <w:p w:rsidR="001D0296"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noProof/>
          <w:color w:val="000000" w:themeColor="text1"/>
          <w:sz w:val="22"/>
          <w:lang w:val="sr-Cyrl-RS" w:eastAsia="uz-Cyrl-UZ"/>
        </w:rPr>
        <w:t>Индикатор</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који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се</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односи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на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употребљивост</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м</w:t>
      </w:r>
      <w:r w:rsidRPr="006A3FF1">
        <w:rPr>
          <w:rFonts w:ascii="Cambria" w:hAnsi="Cambria" w:cstheme="minorHAnsi"/>
          <w:color w:val="000000" w:themeColor="text1"/>
          <w:sz w:val="22"/>
          <w:lang w:val="sr-Cyrl-RS"/>
        </w:rPr>
        <w:t>ери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подршка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помоћ</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или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интерактивна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комуникациј</w:t>
      </w:r>
      <w:r w:rsidR="007F57D4" w:rsidRPr="006A3FF1">
        <w:rPr>
          <w:rFonts w:ascii="Cambria" w:hAnsi="Cambria" w:cstheme="minorHAnsi"/>
          <w:color w:val="000000" w:themeColor="text1"/>
          <w:sz w:val="22"/>
          <w:lang w:val="sr-Cyrl-RS"/>
        </w:rPr>
        <w:t>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функционалности</w:t>
      </w:r>
      <w:r w:rsidR="00115DF7" w:rsidRPr="006A3FF1">
        <w:rPr>
          <w:rFonts w:ascii="Cambria" w:hAnsi="Cambria" w:cstheme="minorHAnsi"/>
          <w:color w:val="000000" w:themeColor="text1"/>
          <w:sz w:val="22"/>
          <w:lang w:val="sr-Cyrl-RS"/>
        </w:rPr>
        <w:t xml:space="preserve"> </w:t>
      </w:r>
      <w:r w:rsidR="007F57D4" w:rsidRPr="006A3FF1">
        <w:rPr>
          <w:rFonts w:ascii="Cambria" w:hAnsi="Cambria" w:cstheme="minorHAnsi"/>
          <w:color w:val="000000" w:themeColor="text1"/>
          <w:sz w:val="22"/>
          <w:lang w:val="sr-Cyrl-RS"/>
        </w:rPr>
        <w:t xml:space="preserve">које су </w:t>
      </w:r>
      <w:r w:rsidRPr="006A3FF1">
        <w:rPr>
          <w:rFonts w:ascii="Cambria" w:hAnsi="Cambria" w:cstheme="minorHAnsi"/>
          <w:color w:val="000000" w:themeColor="text1"/>
          <w:sz w:val="22"/>
          <w:lang w:val="sr-Cyrl-RS"/>
        </w:rPr>
        <w:t>доступне</w:t>
      </w:r>
      <w:r w:rsidR="00EB22D8" w:rsidRPr="006A3FF1">
        <w:rPr>
          <w:rFonts w:ascii="Cambria" w:hAnsi="Cambria" w:cstheme="minorHAnsi"/>
          <w:color w:val="000000" w:themeColor="text1"/>
          <w:sz w:val="22"/>
          <w:lang w:val="sr-Cyrl-RS"/>
        </w:rPr>
        <w:t xml:space="preserve"> </w:t>
      </w:r>
      <w:r w:rsidR="007F57D4" w:rsidRPr="006A3FF1">
        <w:rPr>
          <w:rFonts w:ascii="Cambria" w:hAnsi="Cambria" w:cstheme="minorHAnsi"/>
          <w:i/>
          <w:color w:val="000000" w:themeColor="text1"/>
          <w:sz w:val="22"/>
          <w:lang w:val="sr-Cyrl-RS"/>
        </w:rPr>
        <w:t>online</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овој</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категорији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рангира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1D0296" w:rsidRPr="006A3FF1">
        <w:rPr>
          <w:rFonts w:ascii="Cambria" w:hAnsi="Cambria" w:cstheme="minorHAnsi"/>
          <w:color w:val="000000" w:themeColor="text1"/>
          <w:sz w:val="22"/>
          <w:lang w:val="sr-Cyrl-RS"/>
        </w:rPr>
        <w:t xml:space="preserve"> 75% </w:t>
      </w:r>
      <w:r w:rsidRPr="006A3FF1">
        <w:rPr>
          <w:rFonts w:ascii="Cambria" w:hAnsi="Cambria" w:cstheme="minorHAnsi"/>
          <w:color w:val="000000" w:themeColor="text1"/>
          <w:sz w:val="22"/>
          <w:lang w:val="sr-Cyrl-RS"/>
        </w:rPr>
        <w:t>остварених</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процената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значајније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мање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просек</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земаља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обухваћених</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истраживањем</w:t>
      </w:r>
      <w:r w:rsidR="001D0296" w:rsidRPr="006A3FF1">
        <w:rPr>
          <w:rFonts w:ascii="Cambria" w:hAnsi="Cambria" w:cstheme="minorHAnsi"/>
          <w:color w:val="000000" w:themeColor="text1"/>
          <w:sz w:val="22"/>
          <w:lang w:val="sr-Cyrl-RS"/>
        </w:rPr>
        <w:t xml:space="preserve"> (89%). </w:t>
      </w:r>
    </w:p>
    <w:p w:rsidR="001D0296" w:rsidRPr="006A3FF1" w:rsidRDefault="003B45C7" w:rsidP="00800084">
      <w:pPr>
        <w:spacing w:before="120" w:after="120" w:line="360" w:lineRule="auto"/>
        <w:jc w:val="both"/>
        <w:rPr>
          <w:rFonts w:ascii="Cambria" w:hAnsi="Cambria" w:cstheme="minorHAnsi"/>
          <w:noProof/>
          <w:color w:val="000000" w:themeColor="text1"/>
          <w:sz w:val="22"/>
          <w:lang w:val="sr-Cyrl-RS" w:eastAsia="uz-Cyrl-UZ"/>
        </w:rPr>
      </w:pPr>
      <w:r w:rsidRPr="006A3FF1">
        <w:rPr>
          <w:rFonts w:ascii="Cambria" w:hAnsi="Cambria" w:cstheme="minorHAnsi"/>
          <w:color w:val="000000" w:themeColor="text1"/>
          <w:sz w:val="22"/>
          <w:lang w:val="sr-Cyrl-RS"/>
        </w:rPr>
        <w:t>Како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унапредила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употребљивост</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приступачност</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својих</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потребно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системски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унапреди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или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уведе</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интерактивну</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комуникацију</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са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грађанима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привредом</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да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им</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обезбеди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подршку</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у</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реалном</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времену</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То</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значи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да</w:t>
      </w:r>
      <w:r w:rsidR="007F57D4" w:rsidRPr="006A3FF1">
        <w:rPr>
          <w:rFonts w:ascii="Cambria" w:hAnsi="Cambria" w:cstheme="minorHAnsi"/>
          <w:noProof/>
          <w:color w:val="000000" w:themeColor="text1"/>
          <w:sz w:val="22"/>
          <w:lang w:val="sr-Cyrl-RS" w:eastAsia="uz-Cyrl-UZ"/>
        </w:rPr>
        <w:t xml:space="preserve"> би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грађани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треба</w:t>
      </w:r>
      <w:r w:rsidR="007F57D4" w:rsidRPr="006A3FF1">
        <w:rPr>
          <w:rFonts w:ascii="Cambria" w:hAnsi="Cambria" w:cstheme="minorHAnsi"/>
          <w:noProof/>
          <w:color w:val="000000" w:themeColor="text1"/>
          <w:sz w:val="22"/>
          <w:lang w:val="sr-Cyrl-RS" w:eastAsia="uz-Cyrl-UZ"/>
        </w:rPr>
        <w:t>ло</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све</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lastRenderedPageBreak/>
        <w:t>информације</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да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нађу</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на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једном</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месту</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на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јасан</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прегледан</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начин</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једноставним</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језиком</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написан</w:t>
      </w:r>
      <w:r w:rsidR="00AE0022"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кроз</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најчешћа</w:t>
      </w:r>
      <w:r w:rsidR="00AE0022"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питања</w:t>
      </w:r>
      <w:r w:rsidR="00AE0022"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а</w:t>
      </w:r>
      <w:r w:rsidR="00AE0022"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да</w:t>
      </w:r>
      <w:r w:rsidR="007F57D4"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уколико</w:t>
      </w:r>
      <w:r w:rsidR="00AE0022"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није</w:t>
      </w:r>
      <w:r w:rsidR="00AE0022"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могуће</w:t>
      </w:r>
      <w:r w:rsidR="00AE0022"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пронаћи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одговор</w:t>
      </w:r>
      <w:r w:rsidR="007F57D4" w:rsidRPr="006A3FF1">
        <w:rPr>
          <w:rFonts w:ascii="Cambria" w:hAnsi="Cambria" w:cstheme="minorHAnsi"/>
          <w:noProof/>
          <w:color w:val="000000" w:themeColor="text1"/>
          <w:sz w:val="22"/>
          <w:lang w:val="sr-Cyrl-RS" w:eastAsia="uz-Cyrl-UZ"/>
        </w:rPr>
        <w:t>,</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могу</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да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у</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реалном</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времену</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ступе</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у</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контакт</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службом</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која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им</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може</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пружити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помоћ</w:t>
      </w:r>
      <w:r w:rsidR="001D0296" w:rsidRPr="006A3FF1">
        <w:rPr>
          <w:rFonts w:ascii="Cambria" w:hAnsi="Cambria" w:cstheme="minorHAnsi"/>
          <w:noProof/>
          <w:color w:val="000000" w:themeColor="text1"/>
          <w:sz w:val="22"/>
          <w:lang w:val="sr-Cyrl-RS" w:eastAsia="uz-Cyrl-UZ"/>
        </w:rPr>
        <w:t xml:space="preserve">. </w:t>
      </w:r>
    </w:p>
    <w:p w:rsidR="001D0296" w:rsidRPr="006A3FF1" w:rsidRDefault="003B45C7" w:rsidP="00800084">
      <w:pPr>
        <w:spacing w:before="120" w:after="120" w:line="360" w:lineRule="auto"/>
        <w:jc w:val="both"/>
        <w:rPr>
          <w:rFonts w:ascii="Cambria" w:hAnsi="Cambria" w:cstheme="minorHAnsi"/>
          <w:noProof/>
          <w:color w:val="000000" w:themeColor="text1"/>
          <w:sz w:val="22"/>
          <w:lang w:val="sr-Cyrl-RS" w:eastAsia="uz-Cyrl-UZ"/>
        </w:rPr>
      </w:pPr>
      <w:r w:rsidRPr="006A3FF1">
        <w:rPr>
          <w:rFonts w:ascii="Cambria" w:hAnsi="Cambria" w:cstheme="minorHAnsi"/>
          <w:noProof/>
          <w:color w:val="000000" w:themeColor="text1"/>
          <w:sz w:val="22"/>
          <w:lang w:val="sr-Cyrl-RS" w:eastAsia="uz-Cyrl-UZ"/>
        </w:rPr>
        <w:t>Потребно</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је</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да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страница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или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портал</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путем</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кога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се</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пружају</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информације</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о</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услугама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или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саме</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услуге</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садржи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обавезно</w:t>
      </w:r>
      <w:r w:rsidR="001D0296" w:rsidRPr="006A3FF1">
        <w:rPr>
          <w:rFonts w:ascii="Cambria" w:hAnsi="Cambria" w:cstheme="minorHAnsi"/>
          <w:noProof/>
          <w:color w:val="000000" w:themeColor="text1"/>
          <w:sz w:val="22"/>
          <w:lang w:val="sr-Cyrl-RS" w:eastAsia="uz-Cyrl-UZ"/>
        </w:rPr>
        <w:t>:</w:t>
      </w:r>
    </w:p>
    <w:p w:rsidR="001D0296" w:rsidRPr="006A3FF1" w:rsidRDefault="003B45C7" w:rsidP="00307D5C">
      <w:pPr>
        <w:pStyle w:val="ListParagraph"/>
        <w:numPr>
          <w:ilvl w:val="0"/>
          <w:numId w:val="56"/>
        </w:numPr>
        <w:spacing w:before="120" w:after="120" w:line="360" w:lineRule="auto"/>
        <w:jc w:val="both"/>
        <w:rPr>
          <w:rFonts w:ascii="Cambria" w:hAnsi="Cambria" w:cstheme="minorHAnsi"/>
          <w:noProof/>
          <w:color w:val="000000" w:themeColor="text1"/>
          <w:sz w:val="22"/>
          <w:lang w:val="sr-Cyrl-RS" w:eastAsia="uz-Cyrl-UZ"/>
        </w:rPr>
      </w:pPr>
      <w:r w:rsidRPr="006A3FF1">
        <w:rPr>
          <w:rFonts w:ascii="Cambria" w:hAnsi="Cambria" w:cstheme="minorHAnsi"/>
          <w:noProof/>
          <w:color w:val="000000" w:themeColor="text1"/>
          <w:sz w:val="22"/>
          <w:lang w:val="sr-Cyrl-RS" w:eastAsia="uz-Cyrl-UZ"/>
        </w:rPr>
        <w:t>Најчешће</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постављана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питања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одговор</w:t>
      </w:r>
      <w:r w:rsidR="007F57D4" w:rsidRPr="006A3FF1">
        <w:rPr>
          <w:rFonts w:ascii="Cambria" w:hAnsi="Cambria" w:cstheme="minorHAnsi"/>
          <w:noProof/>
          <w:color w:val="000000" w:themeColor="text1"/>
          <w:sz w:val="22"/>
          <w:lang w:val="sr-Cyrl-RS" w:eastAsia="uz-Cyrl-UZ"/>
        </w:rPr>
        <w:t>е</w:t>
      </w:r>
      <w:r w:rsidRPr="006A3FF1">
        <w:rPr>
          <w:rFonts w:ascii="Cambria" w:hAnsi="Cambria" w:cstheme="minorHAnsi"/>
          <w:noProof/>
          <w:color w:val="000000" w:themeColor="text1"/>
          <w:sz w:val="22"/>
          <w:lang w:val="sr-Cyrl-RS" w:eastAsia="uz-Cyrl-UZ"/>
        </w:rPr>
        <w:t>на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њих</w:t>
      </w:r>
      <w:r w:rsidR="00221852" w:rsidRPr="006A3FF1">
        <w:rPr>
          <w:rFonts w:ascii="Cambria" w:hAnsi="Cambria" w:cstheme="minorHAnsi"/>
          <w:noProof/>
          <w:color w:val="000000" w:themeColor="text1"/>
          <w:sz w:val="22"/>
          <w:lang w:val="sr-Cyrl-RS" w:eastAsia="uz-Cyrl-UZ"/>
        </w:rPr>
        <w:t>;</w:t>
      </w:r>
    </w:p>
    <w:p w:rsidR="001D0296" w:rsidRPr="006A3FF1" w:rsidRDefault="003B45C7" w:rsidP="00307D5C">
      <w:pPr>
        <w:pStyle w:val="ListParagraph"/>
        <w:numPr>
          <w:ilvl w:val="0"/>
          <w:numId w:val="56"/>
        </w:numPr>
        <w:spacing w:before="120" w:after="120" w:line="360" w:lineRule="auto"/>
        <w:jc w:val="both"/>
        <w:rPr>
          <w:rFonts w:ascii="Cambria" w:hAnsi="Cambria" w:cstheme="minorHAnsi"/>
          <w:noProof/>
          <w:color w:val="000000" w:themeColor="text1"/>
          <w:sz w:val="22"/>
          <w:lang w:val="sr-Cyrl-RS" w:eastAsia="uz-Cyrl-UZ"/>
        </w:rPr>
      </w:pPr>
      <w:r w:rsidRPr="006A3FF1">
        <w:rPr>
          <w:rFonts w:ascii="Cambria" w:hAnsi="Cambria" w:cstheme="minorHAnsi"/>
          <w:noProof/>
          <w:color w:val="000000" w:themeColor="text1"/>
          <w:sz w:val="22"/>
          <w:lang w:val="sr-Cyrl-RS" w:eastAsia="uz-Cyrl-UZ"/>
        </w:rPr>
        <w:t>Контакт</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податке</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за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подршку</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асистенцију</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у</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пружању</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услуге</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или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информисању</w:t>
      </w:r>
      <w:r w:rsidR="00221852" w:rsidRPr="006A3FF1">
        <w:rPr>
          <w:rFonts w:ascii="Cambria" w:hAnsi="Cambria" w:cstheme="minorHAnsi"/>
          <w:noProof/>
          <w:color w:val="000000" w:themeColor="text1"/>
          <w:sz w:val="22"/>
          <w:lang w:val="sr-Cyrl-RS" w:eastAsia="uz-Cyrl-UZ"/>
        </w:rPr>
        <w:t>;</w:t>
      </w:r>
    </w:p>
    <w:p w:rsidR="001D0296" w:rsidRPr="006A3FF1" w:rsidRDefault="003B45C7" w:rsidP="00307D5C">
      <w:pPr>
        <w:pStyle w:val="ListParagraph"/>
        <w:numPr>
          <w:ilvl w:val="0"/>
          <w:numId w:val="56"/>
        </w:numPr>
        <w:spacing w:before="120" w:after="120" w:line="360" w:lineRule="auto"/>
        <w:jc w:val="both"/>
        <w:rPr>
          <w:rFonts w:ascii="Cambria" w:hAnsi="Cambria" w:cstheme="minorHAnsi"/>
          <w:noProof/>
          <w:color w:val="000000" w:themeColor="text1"/>
          <w:sz w:val="22"/>
          <w:lang w:val="sr-Cyrl-RS" w:eastAsia="uz-Cyrl-UZ"/>
        </w:rPr>
      </w:pPr>
      <w:r w:rsidRPr="006A3FF1">
        <w:rPr>
          <w:rFonts w:ascii="Cambria" w:hAnsi="Cambria" w:cstheme="minorHAnsi"/>
          <w:noProof/>
          <w:color w:val="000000" w:themeColor="text1"/>
          <w:sz w:val="22"/>
          <w:lang w:val="sr-Cyrl-RS" w:eastAsia="uz-Cyrl-UZ"/>
        </w:rPr>
        <w:t>Могућност</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позивања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или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комуницирања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у</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реалном</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времену</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путем</w:t>
      </w:r>
      <w:r w:rsidR="001D0296" w:rsidRPr="006A3FF1">
        <w:rPr>
          <w:rFonts w:ascii="Cambria" w:hAnsi="Cambria" w:cstheme="minorHAnsi"/>
          <w:noProof/>
          <w:color w:val="000000" w:themeColor="text1"/>
          <w:sz w:val="22"/>
          <w:lang w:val="sr-Cyrl-RS" w:eastAsia="uz-Cyrl-UZ"/>
        </w:rPr>
        <w:t xml:space="preserve"> </w:t>
      </w:r>
      <w:r w:rsidR="007F57D4" w:rsidRPr="006A3FF1">
        <w:rPr>
          <w:rFonts w:ascii="Cambria" w:hAnsi="Cambria" w:cstheme="minorHAnsi"/>
          <w:i/>
          <w:noProof/>
          <w:color w:val="000000" w:themeColor="text1"/>
          <w:sz w:val="22"/>
          <w:lang w:val="sr-Cyrl-RS" w:eastAsia="uz-Cyrl-UZ"/>
        </w:rPr>
        <w:t>call</w:t>
      </w:r>
      <w:r w:rsidR="007F57D4"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центра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или</w:t>
      </w:r>
      <w:r w:rsidR="001D0296" w:rsidRPr="006A3FF1">
        <w:rPr>
          <w:rFonts w:ascii="Cambria" w:hAnsi="Cambria" w:cstheme="minorHAnsi"/>
          <w:noProof/>
          <w:color w:val="000000" w:themeColor="text1"/>
          <w:sz w:val="22"/>
          <w:lang w:val="sr-Cyrl-RS" w:eastAsia="uz-Cyrl-UZ"/>
        </w:rPr>
        <w:t xml:space="preserve"> </w:t>
      </w:r>
      <w:r w:rsidR="007F57D4" w:rsidRPr="006A3FF1">
        <w:rPr>
          <w:rFonts w:ascii="Cambria" w:hAnsi="Cambria" w:cstheme="minorHAnsi"/>
          <w:noProof/>
          <w:color w:val="000000" w:themeColor="text1"/>
          <w:sz w:val="22"/>
          <w:lang w:val="sr-Cyrl-RS" w:eastAsia="uz-Cyrl-UZ"/>
        </w:rPr>
        <w:t xml:space="preserve"> </w:t>
      </w:r>
      <w:r w:rsidR="007F57D4" w:rsidRPr="006A3FF1">
        <w:rPr>
          <w:rFonts w:ascii="Cambria" w:hAnsi="Cambria" w:cstheme="minorHAnsi"/>
          <w:i/>
          <w:noProof/>
          <w:color w:val="000000" w:themeColor="text1"/>
          <w:sz w:val="22"/>
          <w:lang w:val="sr-Cyrl-RS" w:eastAsia="uz-Cyrl-UZ"/>
        </w:rPr>
        <w:t>live chat</w:t>
      </w:r>
      <w:r w:rsidR="001D0296" w:rsidRPr="006A3FF1">
        <w:rPr>
          <w:rFonts w:ascii="Cambria" w:hAnsi="Cambria" w:cstheme="minorHAnsi"/>
          <w:noProof/>
          <w:color w:val="000000" w:themeColor="text1"/>
          <w:sz w:val="22"/>
          <w:lang w:val="sr-Cyrl-RS" w:eastAsia="uz-Cyrl-UZ"/>
        </w:rPr>
        <w:t>-</w:t>
      </w:r>
      <w:r w:rsidRPr="006A3FF1">
        <w:rPr>
          <w:rFonts w:ascii="Cambria" w:hAnsi="Cambria" w:cstheme="minorHAnsi"/>
          <w:noProof/>
          <w:color w:val="000000" w:themeColor="text1"/>
          <w:sz w:val="22"/>
          <w:lang w:val="sr-Cyrl-RS" w:eastAsia="uz-Cyrl-UZ"/>
        </w:rPr>
        <w:t>а</w:t>
      </w:r>
      <w:r w:rsidR="00221852" w:rsidRPr="006A3FF1">
        <w:rPr>
          <w:rFonts w:ascii="Cambria" w:hAnsi="Cambria" w:cstheme="minorHAnsi"/>
          <w:noProof/>
          <w:color w:val="000000" w:themeColor="text1"/>
          <w:sz w:val="22"/>
          <w:lang w:val="sr-Cyrl-RS" w:eastAsia="uz-Cyrl-UZ"/>
        </w:rPr>
        <w:t>;</w:t>
      </w:r>
    </w:p>
    <w:p w:rsidR="001D0296" w:rsidRPr="006A3FF1" w:rsidRDefault="003B45C7" w:rsidP="00307D5C">
      <w:pPr>
        <w:pStyle w:val="ListParagraph"/>
        <w:numPr>
          <w:ilvl w:val="0"/>
          <w:numId w:val="56"/>
        </w:numPr>
        <w:spacing w:before="120" w:after="120" w:line="360" w:lineRule="auto"/>
        <w:jc w:val="both"/>
        <w:rPr>
          <w:rFonts w:ascii="Cambria" w:hAnsi="Cambria" w:cstheme="minorHAnsi"/>
          <w:noProof/>
          <w:color w:val="000000" w:themeColor="text1"/>
          <w:sz w:val="22"/>
          <w:lang w:val="sr-Cyrl-RS" w:eastAsia="uz-Cyrl-UZ"/>
        </w:rPr>
      </w:pPr>
      <w:r w:rsidRPr="006A3FF1">
        <w:rPr>
          <w:rFonts w:ascii="Cambria" w:hAnsi="Cambria" w:cstheme="minorHAnsi"/>
          <w:noProof/>
          <w:color w:val="000000" w:themeColor="text1"/>
          <w:sz w:val="22"/>
          <w:lang w:val="sr-Cyrl-RS" w:eastAsia="uz-Cyrl-UZ"/>
        </w:rPr>
        <w:t>Више</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доступних</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канала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за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комуникацију</w:t>
      </w:r>
      <w:r w:rsidR="001D0296" w:rsidRPr="006A3FF1">
        <w:rPr>
          <w:rFonts w:ascii="Cambria" w:hAnsi="Cambria" w:cstheme="minorHAnsi"/>
          <w:noProof/>
          <w:color w:val="000000" w:themeColor="text1"/>
          <w:sz w:val="22"/>
          <w:lang w:val="sr-Cyrl-RS" w:eastAsia="uz-Cyrl-UZ"/>
        </w:rPr>
        <w:t xml:space="preserve"> (</w:t>
      </w:r>
      <w:r w:rsidR="007F57D4" w:rsidRPr="006A3FF1">
        <w:rPr>
          <w:rFonts w:ascii="Cambria" w:hAnsi="Cambria" w:cstheme="minorHAnsi"/>
          <w:i/>
          <w:noProof/>
          <w:color w:val="000000" w:themeColor="text1"/>
          <w:sz w:val="22"/>
          <w:lang w:val="sr-Cyrl-RS" w:eastAsia="uz-Cyrl-UZ"/>
        </w:rPr>
        <w:t xml:space="preserve">e-mail, call </w:t>
      </w:r>
      <w:r w:rsidR="007F57D4" w:rsidRPr="006A3FF1">
        <w:rPr>
          <w:rFonts w:ascii="Cambria" w:hAnsi="Cambria" w:cstheme="minorHAnsi"/>
          <w:noProof/>
          <w:color w:val="000000" w:themeColor="text1"/>
          <w:sz w:val="22"/>
          <w:lang w:val="sr-Cyrl-RS" w:eastAsia="uz-Cyrl-UZ"/>
        </w:rPr>
        <w:t>центар</w:t>
      </w:r>
      <w:r w:rsidR="007F57D4" w:rsidRPr="006A3FF1">
        <w:rPr>
          <w:rFonts w:ascii="Cambria" w:hAnsi="Cambria" w:cstheme="minorHAnsi"/>
          <w:i/>
          <w:noProof/>
          <w:color w:val="000000" w:themeColor="text1"/>
          <w:sz w:val="22"/>
          <w:lang w:val="sr-Cyrl-RS" w:eastAsia="uz-Cyrl-UZ"/>
        </w:rPr>
        <w:t>, chat bot</w:t>
      </w:r>
      <w:r w:rsidR="007F57D4" w:rsidRPr="006A3FF1">
        <w:rPr>
          <w:rFonts w:ascii="Cambria" w:hAnsi="Cambria" w:cstheme="minorHAnsi"/>
          <w:noProof/>
          <w:color w:val="000000" w:themeColor="text1"/>
          <w:sz w:val="22"/>
          <w:lang w:val="sr-Cyrl-RS" w:eastAsia="uz-Cyrl-UZ"/>
        </w:rPr>
        <w:t xml:space="preserve"> </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итд</w:t>
      </w:r>
      <w:r w:rsidR="001D0296" w:rsidRPr="006A3FF1">
        <w:rPr>
          <w:rFonts w:ascii="Cambria" w:hAnsi="Cambria" w:cstheme="minorHAnsi"/>
          <w:noProof/>
          <w:color w:val="000000" w:themeColor="text1"/>
          <w:sz w:val="22"/>
          <w:lang w:val="sr-Cyrl-RS" w:eastAsia="uz-Cyrl-UZ"/>
        </w:rPr>
        <w:t>.)</w:t>
      </w:r>
      <w:r w:rsidR="00221852" w:rsidRPr="006A3FF1">
        <w:rPr>
          <w:rFonts w:ascii="Cambria" w:hAnsi="Cambria" w:cstheme="minorHAnsi"/>
          <w:noProof/>
          <w:color w:val="000000" w:themeColor="text1"/>
          <w:sz w:val="22"/>
          <w:lang w:val="sr-Cyrl-RS" w:eastAsia="uz-Cyrl-UZ"/>
        </w:rPr>
        <w:t>;</w:t>
      </w:r>
    </w:p>
    <w:p w:rsidR="001D0296" w:rsidRPr="006A3FF1" w:rsidRDefault="007F57D4" w:rsidP="00307D5C">
      <w:pPr>
        <w:pStyle w:val="ListParagraph"/>
        <w:numPr>
          <w:ilvl w:val="0"/>
          <w:numId w:val="56"/>
        </w:numPr>
        <w:spacing w:before="120" w:after="120" w:line="360" w:lineRule="auto"/>
        <w:jc w:val="both"/>
        <w:rPr>
          <w:rFonts w:ascii="Cambria" w:hAnsi="Cambria" w:cstheme="minorHAnsi"/>
          <w:noProof/>
          <w:color w:val="000000" w:themeColor="text1"/>
          <w:sz w:val="22"/>
          <w:lang w:val="sr-Cyrl-RS" w:eastAsia="uz-Cyrl-UZ"/>
        </w:rPr>
      </w:pPr>
      <w:r w:rsidRPr="006A3FF1">
        <w:rPr>
          <w:rFonts w:ascii="Cambria" w:hAnsi="Cambria" w:cstheme="minorHAnsi"/>
          <w:i/>
          <w:noProof/>
          <w:color w:val="000000" w:themeColor="text1"/>
          <w:sz w:val="22"/>
          <w:lang w:val="sr-Cyrl-RS" w:eastAsia="uz-Cyrl-UZ"/>
        </w:rPr>
        <w:t>Feedback</w:t>
      </w:r>
      <w:r w:rsidRPr="006A3FF1">
        <w:rPr>
          <w:rFonts w:ascii="Cambria" w:hAnsi="Cambria" w:cstheme="minorHAnsi"/>
          <w:noProof/>
          <w:color w:val="000000" w:themeColor="text1"/>
          <w:sz w:val="22"/>
          <w:lang w:val="sr-Cyrl-RS" w:eastAsia="uz-Cyrl-UZ"/>
        </w:rPr>
        <w:t xml:space="preserve"> </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да</w:t>
      </w:r>
      <w:r w:rsidR="001D0296" w:rsidRPr="006A3FF1">
        <w:rPr>
          <w:rFonts w:ascii="Cambria" w:hAnsi="Cambria" w:cstheme="minorHAnsi"/>
          <w:noProof/>
          <w:color w:val="000000" w:themeColor="text1"/>
          <w:sz w:val="22"/>
          <w:lang w:val="sr-Cyrl-RS" w:eastAsia="uz-Cyrl-UZ"/>
        </w:rPr>
        <w:t xml:space="preserve"> </w:t>
      </w:r>
      <w:r w:rsidR="00307D5C" w:rsidRPr="006A3FF1">
        <w:rPr>
          <w:rFonts w:ascii="Cambria" w:hAnsi="Cambria" w:cstheme="minorHAnsi"/>
          <w:noProof/>
          <w:color w:val="000000" w:themeColor="text1"/>
          <w:sz w:val="22"/>
          <w:lang w:val="sr-Cyrl-RS" w:eastAsia="uz-Cyrl-UZ"/>
        </w:rPr>
        <w:t>обезбеди начин</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на</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који</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ће</w:t>
      </w:r>
      <w:r w:rsidR="001D0296" w:rsidRPr="006A3FF1">
        <w:rPr>
          <w:rFonts w:ascii="Cambria" w:hAnsi="Cambria" w:cstheme="minorHAnsi"/>
          <w:noProof/>
          <w:color w:val="000000" w:themeColor="text1"/>
          <w:sz w:val="22"/>
          <w:lang w:val="sr-Cyrl-RS" w:eastAsia="uz-Cyrl-UZ"/>
        </w:rPr>
        <w:t xml:space="preserve"> </w:t>
      </w:r>
      <w:r w:rsidR="00307D5C" w:rsidRPr="006A3FF1">
        <w:rPr>
          <w:rFonts w:ascii="Cambria" w:hAnsi="Cambria" w:cstheme="minorHAnsi"/>
          <w:noProof/>
          <w:color w:val="000000" w:themeColor="text1"/>
          <w:sz w:val="22"/>
          <w:lang w:val="sr-Cyrl-RS" w:eastAsia="uz-Cyrl-UZ"/>
        </w:rPr>
        <w:t xml:space="preserve">се </w:t>
      </w:r>
      <w:r w:rsidR="003B45C7" w:rsidRPr="006A3FF1">
        <w:rPr>
          <w:rFonts w:ascii="Cambria" w:hAnsi="Cambria" w:cstheme="minorHAnsi"/>
          <w:noProof/>
          <w:color w:val="000000" w:themeColor="text1"/>
          <w:sz w:val="22"/>
          <w:lang w:val="sr-Cyrl-RS" w:eastAsia="uz-Cyrl-UZ"/>
        </w:rPr>
        <w:t>примати</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повратне</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информације</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корисника</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о</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самој</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услузи</w:t>
      </w:r>
      <w:r w:rsidR="002146FC"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информацијама</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о</w:t>
      </w:r>
      <w:r w:rsidR="001D0296" w:rsidRPr="006A3FF1">
        <w:rPr>
          <w:rFonts w:ascii="Cambria" w:hAnsi="Cambria" w:cstheme="minorHAnsi"/>
          <w:noProof/>
          <w:color w:val="000000" w:themeColor="text1"/>
          <w:sz w:val="22"/>
          <w:lang w:val="sr-Cyrl-RS" w:eastAsia="uz-Cyrl-UZ"/>
        </w:rPr>
        <w:t xml:space="preserve"> </w:t>
      </w:r>
      <w:r w:rsidR="002146FC" w:rsidRPr="006A3FF1">
        <w:rPr>
          <w:rFonts w:ascii="Cambria" w:hAnsi="Cambria" w:cstheme="minorHAnsi"/>
          <w:noProof/>
          <w:color w:val="000000" w:themeColor="text1"/>
          <w:sz w:val="22"/>
          <w:lang w:val="sr-Cyrl-RS" w:eastAsia="uz-Cyrl-UZ"/>
        </w:rPr>
        <w:t>услузи</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као</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и</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о</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начину</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подршке</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који</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јавна</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управа</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пружа</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Потребно</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је</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да</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се</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објави</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сваког</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месеца</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извештај</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о</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i/>
          <w:noProof/>
          <w:color w:val="000000" w:themeColor="text1"/>
          <w:sz w:val="22"/>
          <w:lang w:val="sr-Cyrl-RS" w:eastAsia="uz-Cyrl-UZ"/>
        </w:rPr>
        <w:t>feedback</w:t>
      </w:r>
      <w:r w:rsidR="001D0296" w:rsidRPr="006A3FF1">
        <w:rPr>
          <w:rFonts w:ascii="Cambria" w:hAnsi="Cambria" w:cstheme="minorHAnsi"/>
          <w:noProof/>
          <w:color w:val="000000" w:themeColor="text1"/>
          <w:sz w:val="22"/>
          <w:lang w:val="sr-Cyrl-RS" w:eastAsia="uz-Cyrl-UZ"/>
        </w:rPr>
        <w:t>-</w:t>
      </w:r>
      <w:r w:rsidR="003B45C7" w:rsidRPr="006A3FF1">
        <w:rPr>
          <w:rFonts w:ascii="Cambria" w:hAnsi="Cambria" w:cstheme="minorHAnsi"/>
          <w:noProof/>
          <w:color w:val="000000" w:themeColor="text1"/>
          <w:sz w:val="22"/>
          <w:lang w:val="sr-Cyrl-RS" w:eastAsia="uz-Cyrl-UZ"/>
        </w:rPr>
        <w:t>у</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са</w:t>
      </w:r>
      <w:r w:rsidR="001D0296" w:rsidRPr="006A3FF1">
        <w:rPr>
          <w:rFonts w:ascii="Cambria" w:hAnsi="Cambria" w:cstheme="minorHAnsi"/>
          <w:noProof/>
          <w:color w:val="000000" w:themeColor="text1"/>
          <w:sz w:val="22"/>
          <w:lang w:val="sr-Cyrl-RS" w:eastAsia="uz-Cyrl-UZ"/>
        </w:rPr>
        <w:t xml:space="preserve"> </w:t>
      </w:r>
      <w:r w:rsidR="003B45C7" w:rsidRPr="006A3FF1">
        <w:rPr>
          <w:rFonts w:ascii="Cambria" w:hAnsi="Cambria" w:cstheme="minorHAnsi"/>
          <w:noProof/>
          <w:color w:val="000000" w:themeColor="text1"/>
          <w:sz w:val="22"/>
          <w:lang w:val="sr-Cyrl-RS" w:eastAsia="uz-Cyrl-UZ"/>
        </w:rPr>
        <w:t>стра</w:t>
      </w:r>
      <w:r w:rsidRPr="006A3FF1">
        <w:rPr>
          <w:rFonts w:ascii="Cambria" w:hAnsi="Cambria" w:cstheme="minorHAnsi"/>
          <w:noProof/>
          <w:color w:val="000000" w:themeColor="text1"/>
          <w:sz w:val="22"/>
          <w:lang w:val="sr-Cyrl-RS" w:eastAsia="uz-Cyrl-UZ"/>
        </w:rPr>
        <w:t>те</w:t>
      </w:r>
      <w:r w:rsidR="003B45C7" w:rsidRPr="006A3FF1">
        <w:rPr>
          <w:rFonts w:ascii="Cambria" w:hAnsi="Cambria" w:cstheme="minorHAnsi"/>
          <w:noProof/>
          <w:color w:val="000000" w:themeColor="text1"/>
          <w:sz w:val="22"/>
          <w:lang w:val="sr-Cyrl-RS" w:eastAsia="uz-Cyrl-UZ"/>
        </w:rPr>
        <w:t>гијом</w:t>
      </w:r>
      <w:r w:rsidR="00221852" w:rsidRPr="006A3FF1">
        <w:rPr>
          <w:rFonts w:ascii="Cambria" w:hAnsi="Cambria" w:cstheme="minorHAnsi"/>
          <w:noProof/>
          <w:color w:val="000000" w:themeColor="text1"/>
          <w:sz w:val="22"/>
          <w:lang w:val="sr-Cyrl-RS" w:eastAsia="uz-Cyrl-UZ"/>
        </w:rPr>
        <w:t>;</w:t>
      </w:r>
    </w:p>
    <w:p w:rsidR="001D0296" w:rsidRPr="006A3FF1" w:rsidRDefault="003B45C7" w:rsidP="00307D5C">
      <w:pPr>
        <w:pStyle w:val="ListParagraph"/>
        <w:numPr>
          <w:ilvl w:val="0"/>
          <w:numId w:val="56"/>
        </w:numPr>
        <w:spacing w:before="120" w:after="120" w:line="360" w:lineRule="auto"/>
        <w:jc w:val="both"/>
        <w:rPr>
          <w:rFonts w:ascii="Cambria" w:hAnsi="Cambria" w:cstheme="minorHAnsi"/>
          <w:noProof/>
          <w:color w:val="000000" w:themeColor="text1"/>
          <w:sz w:val="22"/>
          <w:lang w:val="sr-Cyrl-RS" w:eastAsia="uz-Cyrl-UZ"/>
        </w:rPr>
      </w:pPr>
      <w:r w:rsidRPr="006A3FF1">
        <w:rPr>
          <w:rFonts w:ascii="Cambria" w:hAnsi="Cambria" w:cstheme="minorHAnsi"/>
          <w:noProof/>
          <w:color w:val="000000" w:themeColor="text1"/>
          <w:sz w:val="22"/>
          <w:lang w:val="sr-Cyrl-RS" w:eastAsia="uz-Cyrl-UZ"/>
        </w:rPr>
        <w:t>Форум</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за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дискусију</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или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е</w:t>
      </w:r>
      <w:r w:rsidR="001D0296" w:rsidRPr="006A3FF1">
        <w:rPr>
          <w:rFonts w:ascii="Cambria" w:hAnsi="Cambria" w:cstheme="minorHAnsi"/>
          <w:noProof/>
          <w:color w:val="000000" w:themeColor="text1"/>
          <w:sz w:val="22"/>
          <w:lang w:val="sr-Cyrl-RS" w:eastAsia="uz-Cyrl-UZ"/>
        </w:rPr>
        <w:t>-</w:t>
      </w:r>
      <w:r w:rsidRPr="006A3FF1">
        <w:rPr>
          <w:rFonts w:ascii="Cambria" w:hAnsi="Cambria" w:cstheme="minorHAnsi"/>
          <w:noProof/>
          <w:color w:val="000000" w:themeColor="text1"/>
          <w:sz w:val="22"/>
          <w:lang w:val="sr-Cyrl-RS" w:eastAsia="uz-Cyrl-UZ"/>
        </w:rPr>
        <w:t>партиципацију</w:t>
      </w:r>
      <w:r w:rsidR="00D24CB8" w:rsidRPr="006A3FF1">
        <w:rPr>
          <w:rFonts w:ascii="Cambria" w:hAnsi="Cambria" w:cstheme="minorHAnsi"/>
          <w:noProof/>
          <w:color w:val="000000" w:themeColor="text1"/>
          <w:sz w:val="22"/>
          <w:lang w:val="sr-Cyrl-RS" w:eastAsia="uz-Cyrl-UZ"/>
        </w:rPr>
        <w:t xml:space="preserve"> и</w:t>
      </w:r>
    </w:p>
    <w:p w:rsidR="001D0296" w:rsidRPr="006A3FF1" w:rsidRDefault="003B45C7" w:rsidP="00307D5C">
      <w:pPr>
        <w:pStyle w:val="ListParagraph"/>
        <w:numPr>
          <w:ilvl w:val="0"/>
          <w:numId w:val="56"/>
        </w:numPr>
        <w:spacing w:before="120" w:after="120" w:line="360" w:lineRule="auto"/>
        <w:jc w:val="both"/>
        <w:rPr>
          <w:rFonts w:ascii="Cambria" w:hAnsi="Cambria" w:cstheme="minorHAnsi"/>
          <w:noProof/>
          <w:color w:val="000000" w:themeColor="text1"/>
          <w:sz w:val="22"/>
          <w:lang w:val="sr-Cyrl-RS" w:eastAsia="uz-Cyrl-UZ"/>
        </w:rPr>
      </w:pPr>
      <w:r w:rsidRPr="006A3FF1">
        <w:rPr>
          <w:rFonts w:ascii="Cambria" w:hAnsi="Cambria" w:cstheme="minorHAnsi"/>
          <w:noProof/>
          <w:color w:val="000000" w:themeColor="text1"/>
          <w:sz w:val="22"/>
          <w:lang w:val="sr-Cyrl-RS" w:eastAsia="uz-Cyrl-UZ"/>
        </w:rPr>
        <w:t>Информациј</w:t>
      </w:r>
      <w:r w:rsidR="00D24CB8" w:rsidRPr="006A3FF1">
        <w:rPr>
          <w:rFonts w:ascii="Cambria" w:hAnsi="Cambria" w:cstheme="minorHAnsi"/>
          <w:noProof/>
          <w:color w:val="000000" w:themeColor="text1"/>
          <w:sz w:val="22"/>
          <w:lang w:val="sr-Cyrl-RS" w:eastAsia="uz-Cyrl-UZ"/>
        </w:rPr>
        <w:t>е</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о</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жалбеним</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притужбеним</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процедурама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могућност</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да</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их</w:t>
      </w:r>
      <w:r w:rsidR="001D0296" w:rsidRPr="006A3FF1">
        <w:rPr>
          <w:rFonts w:ascii="Cambria" w:hAnsi="Cambria" w:cstheme="minorHAnsi"/>
          <w:noProof/>
          <w:color w:val="000000" w:themeColor="text1"/>
          <w:sz w:val="22"/>
          <w:lang w:val="sr-Cyrl-RS" w:eastAsia="uz-Cyrl-UZ"/>
        </w:rPr>
        <w:t xml:space="preserve"> </w:t>
      </w:r>
      <w:r w:rsidRPr="006A3FF1">
        <w:rPr>
          <w:rFonts w:ascii="Cambria" w:hAnsi="Cambria" w:cstheme="minorHAnsi"/>
          <w:noProof/>
          <w:color w:val="000000" w:themeColor="text1"/>
          <w:sz w:val="22"/>
          <w:lang w:val="sr-Cyrl-RS" w:eastAsia="uz-Cyrl-UZ"/>
        </w:rPr>
        <w:t>упуте</w:t>
      </w:r>
      <w:r w:rsidR="007F57D4" w:rsidRPr="006A3FF1">
        <w:rPr>
          <w:rFonts w:ascii="Cambria" w:hAnsi="Cambria" w:cstheme="minorHAnsi"/>
          <w:noProof/>
          <w:color w:val="000000" w:themeColor="text1"/>
          <w:sz w:val="22"/>
          <w:lang w:val="sr-Cyrl-RS" w:eastAsia="uz-Cyrl-UZ"/>
        </w:rPr>
        <w:t xml:space="preserve"> </w:t>
      </w:r>
      <w:r w:rsidR="007F57D4" w:rsidRPr="006A3FF1">
        <w:rPr>
          <w:rFonts w:ascii="Cambria" w:hAnsi="Cambria" w:cstheme="minorHAnsi"/>
          <w:i/>
          <w:noProof/>
          <w:color w:val="000000" w:themeColor="text1"/>
          <w:sz w:val="22"/>
          <w:lang w:val="sr-Cyrl-RS" w:eastAsia="uz-Cyrl-UZ"/>
        </w:rPr>
        <w:t>online</w:t>
      </w:r>
      <w:r w:rsidR="00221852" w:rsidRPr="006A3FF1">
        <w:rPr>
          <w:rFonts w:ascii="Cambria" w:hAnsi="Cambria" w:cstheme="minorHAnsi"/>
          <w:noProof/>
          <w:color w:val="000000" w:themeColor="text1"/>
          <w:sz w:val="22"/>
          <w:lang w:val="sr-Cyrl-RS" w:eastAsia="uz-Cyrl-UZ"/>
        </w:rPr>
        <w:t>.</w:t>
      </w:r>
    </w:p>
    <w:p w:rsidR="001D0296" w:rsidRPr="006A3FF1" w:rsidRDefault="005236DD" w:rsidP="00432750">
      <w:pPr>
        <w:pStyle w:val="Heading3"/>
        <w:numPr>
          <w:ilvl w:val="0"/>
          <w:numId w:val="0"/>
        </w:numPr>
        <w:spacing w:before="120" w:after="120" w:line="360" w:lineRule="auto"/>
        <w:jc w:val="both"/>
        <w:rPr>
          <w:rStyle w:val="SubtleEmphasis"/>
          <w:rFonts w:ascii="Cambria" w:eastAsiaTheme="minorHAnsi" w:hAnsi="Cambria" w:cstheme="minorHAnsi"/>
          <w:b/>
          <w:bCs w:val="0"/>
          <w:i w:val="0"/>
          <w:iCs w:val="0"/>
          <w:color w:val="000000" w:themeColor="text1"/>
          <w:spacing w:val="0"/>
          <w:sz w:val="22"/>
          <w:lang w:val="sr-Cyrl-RS"/>
        </w:rPr>
      </w:pPr>
      <w:bookmarkStart w:id="37" w:name="_Toc527133334"/>
      <w:bookmarkStart w:id="38" w:name="_Toc531530730"/>
      <w:bookmarkStart w:id="39" w:name="_Toc13654646"/>
      <w:r w:rsidRPr="006A3FF1">
        <w:rPr>
          <w:rStyle w:val="SubtleEmphasis"/>
          <w:rFonts w:ascii="Cambria" w:hAnsi="Cambria" w:cstheme="minorHAnsi"/>
          <w:b/>
          <w:i w:val="0"/>
          <w:iCs w:val="0"/>
          <w:color w:val="000000" w:themeColor="text1"/>
          <w:sz w:val="22"/>
          <w:lang w:val="sr-Cyrl-RS"/>
        </w:rPr>
        <w:t xml:space="preserve">4.2.3 </w:t>
      </w:r>
      <w:bookmarkEnd w:id="37"/>
      <w:bookmarkEnd w:id="38"/>
      <w:r w:rsidR="007F57D4" w:rsidRPr="006A3FF1">
        <w:rPr>
          <w:rStyle w:val="SubtleEmphasis"/>
          <w:rFonts w:ascii="Cambria" w:hAnsi="Cambria" w:cstheme="minorHAnsi"/>
          <w:b/>
          <w:i w:val="0"/>
          <w:iCs w:val="0"/>
          <w:color w:val="000000" w:themeColor="text1"/>
          <w:sz w:val="22"/>
          <w:lang w:val="sr-Cyrl-RS"/>
        </w:rPr>
        <w:t xml:space="preserve"> </w:t>
      </w:r>
      <w:r w:rsidR="007F57D4" w:rsidRPr="006A3FF1">
        <w:rPr>
          <w:rStyle w:val="SubtleEmphasis"/>
          <w:rFonts w:ascii="Cambria" w:hAnsi="Cambria" w:cstheme="minorHAnsi"/>
          <w:b/>
          <w:iCs w:val="0"/>
          <w:color w:val="000000" w:themeColor="text1"/>
          <w:sz w:val="22"/>
          <w:lang w:val="sr-Cyrl-RS"/>
        </w:rPr>
        <w:t>Mobile friendliness</w:t>
      </w:r>
      <w:bookmarkEnd w:id="39"/>
    </w:p>
    <w:p w:rsidR="001D0296"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Овај</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мери</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вебсајт</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кроз</w:t>
      </w:r>
      <w:r w:rsidR="001D0296" w:rsidRPr="006A3FF1">
        <w:rPr>
          <w:rFonts w:ascii="Cambria" w:hAnsi="Cambria" w:cstheme="minorHAnsi"/>
          <w:color w:val="000000" w:themeColor="text1"/>
          <w:sz w:val="22"/>
          <w:lang w:val="sr-Cyrl-RS"/>
        </w:rPr>
        <w:t xml:space="preserve"> </w:t>
      </w:r>
      <w:r w:rsidR="00E31379" w:rsidRPr="006A3FF1">
        <w:rPr>
          <w:rFonts w:ascii="Cambria" w:hAnsi="Cambria" w:cstheme="minorHAnsi"/>
          <w:i/>
          <w:color w:val="000000" w:themeColor="text1"/>
          <w:sz w:val="22"/>
          <w:lang w:val="sr-Cyrl-RS"/>
        </w:rPr>
        <w:t>mobile-friendly</w:t>
      </w:r>
      <w:r w:rsidR="00E3137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интерфејс</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односно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интерфејс</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прилагођен</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мобилном</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уређају</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рангира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1D0296" w:rsidRPr="006A3FF1">
        <w:rPr>
          <w:rFonts w:ascii="Cambria" w:hAnsi="Cambria" w:cstheme="minorHAnsi"/>
          <w:color w:val="000000" w:themeColor="text1"/>
          <w:sz w:val="22"/>
          <w:lang w:val="sr-Cyrl-RS"/>
        </w:rPr>
        <w:t xml:space="preserve"> 46%, </w:t>
      </w:r>
      <w:r w:rsidRPr="006A3FF1">
        <w:rPr>
          <w:rFonts w:ascii="Cambria" w:hAnsi="Cambria" w:cstheme="minorHAnsi"/>
          <w:color w:val="000000" w:themeColor="text1"/>
          <w:sz w:val="22"/>
          <w:lang w:val="sr-Cyrl-RS"/>
        </w:rPr>
        <w:t>што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ниже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просека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мерених</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извештајем</w:t>
      </w:r>
      <w:r w:rsidR="001D0296" w:rsidRPr="006A3FF1">
        <w:rPr>
          <w:rFonts w:ascii="Cambria" w:hAnsi="Cambria" w:cstheme="minorHAnsi"/>
          <w:color w:val="000000" w:themeColor="text1"/>
          <w:sz w:val="22"/>
          <w:lang w:val="sr-Cyrl-RS"/>
        </w:rPr>
        <w:t xml:space="preserve"> (54%). </w:t>
      </w:r>
      <w:r w:rsidRPr="006A3FF1">
        <w:rPr>
          <w:rFonts w:ascii="Cambria" w:hAnsi="Cambria" w:cstheme="minorHAnsi"/>
          <w:color w:val="000000" w:themeColor="text1"/>
          <w:sz w:val="22"/>
          <w:lang w:val="sr-Cyrl-RS"/>
        </w:rPr>
        <w:t>Потребно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дигитализацији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раним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фазама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развоја</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постави</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захтев</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портали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буду</w:t>
      </w:r>
      <w:r w:rsidR="001D0296" w:rsidRPr="006A3FF1">
        <w:rPr>
          <w:rFonts w:ascii="Cambria" w:hAnsi="Cambria" w:cstheme="minorHAnsi"/>
          <w:color w:val="000000" w:themeColor="text1"/>
          <w:sz w:val="22"/>
          <w:lang w:val="sr-Cyrl-RS"/>
        </w:rPr>
        <w:t xml:space="preserve"> </w:t>
      </w:r>
      <w:r w:rsidR="00E31379" w:rsidRPr="006A3FF1">
        <w:rPr>
          <w:rFonts w:ascii="Cambria" w:hAnsi="Cambria" w:cstheme="minorHAnsi"/>
          <w:i/>
          <w:color w:val="000000" w:themeColor="text1"/>
          <w:sz w:val="22"/>
          <w:lang w:val="sr-Cyrl-RS"/>
        </w:rPr>
        <w:t>mobile-friendly</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нарочито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имајућу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виду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највећи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корисника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приступају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интернету</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чине</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преко</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мобилног</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уређаја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видети</w:t>
      </w:r>
      <w:r w:rsidR="00AE0022" w:rsidRPr="006A3FF1">
        <w:rPr>
          <w:rFonts w:ascii="Cambria" w:hAnsi="Cambria" w:cstheme="minorHAnsi"/>
          <w:color w:val="000000" w:themeColor="text1"/>
          <w:sz w:val="22"/>
          <w:lang w:val="sr-Cyrl-RS"/>
        </w:rPr>
        <w:t xml:space="preserve"> </w:t>
      </w:r>
      <w:r w:rsidR="005C23FA" w:rsidRPr="006A3FF1">
        <w:rPr>
          <w:rFonts w:ascii="Cambria" w:hAnsi="Cambria" w:cstheme="minorHAnsi"/>
          <w:color w:val="000000" w:themeColor="text1"/>
          <w:sz w:val="22"/>
          <w:lang w:val="sr-Cyrl-RS"/>
        </w:rPr>
        <w:t xml:space="preserve">одељак </w:t>
      </w:r>
      <w:r w:rsidR="00AE0022" w:rsidRPr="006A3FF1">
        <w:rPr>
          <w:rFonts w:ascii="Cambria" w:hAnsi="Cambria" w:cstheme="minorHAnsi"/>
          <w:color w:val="000000" w:themeColor="text1"/>
          <w:sz w:val="22"/>
          <w:lang w:val="sr-Cyrl-RS"/>
        </w:rPr>
        <w:t xml:space="preserve">1 </w:t>
      </w:r>
      <w:r w:rsidRPr="006A3FF1">
        <w:rPr>
          <w:rFonts w:ascii="Cambria" w:hAnsi="Cambria" w:cstheme="minorHAnsi"/>
          <w:color w:val="000000" w:themeColor="text1"/>
          <w:sz w:val="22"/>
          <w:lang w:val="sr-Cyrl-RS"/>
        </w:rPr>
        <w:t>извештаја</w:t>
      </w:r>
      <w:r w:rsidR="00AE0022" w:rsidRPr="006A3FF1">
        <w:rPr>
          <w:rFonts w:ascii="Cambria" w:hAnsi="Cambria" w:cstheme="minorHAnsi"/>
          <w:color w:val="000000" w:themeColor="text1"/>
          <w:sz w:val="22"/>
          <w:lang w:val="sr-Cyrl-RS"/>
        </w:rPr>
        <w:t>).</w:t>
      </w:r>
    </w:p>
    <w:p w:rsidR="001D0296" w:rsidRPr="006A3FF1" w:rsidRDefault="005236DD" w:rsidP="00432750">
      <w:pPr>
        <w:pStyle w:val="Heading2"/>
        <w:numPr>
          <w:ilvl w:val="0"/>
          <w:numId w:val="0"/>
        </w:numPr>
        <w:ind w:left="576"/>
        <w:jc w:val="both"/>
        <w:rPr>
          <w:rFonts w:ascii="Cambria" w:hAnsi="Cambria" w:cstheme="minorHAnsi"/>
          <w:color w:val="000000" w:themeColor="text1"/>
          <w:sz w:val="22"/>
          <w:szCs w:val="22"/>
          <w:lang w:val="sr-Cyrl-RS"/>
        </w:rPr>
      </w:pPr>
      <w:bookmarkStart w:id="40" w:name="_Toc527133335"/>
      <w:bookmarkStart w:id="41" w:name="_Toc13654647"/>
      <w:r w:rsidRPr="006A3FF1">
        <w:rPr>
          <w:rFonts w:ascii="Cambria" w:hAnsi="Cambria" w:cstheme="minorHAnsi"/>
          <w:color w:val="000000" w:themeColor="text1"/>
          <w:sz w:val="22"/>
          <w:szCs w:val="22"/>
          <w:lang w:val="sr-Cyrl-RS"/>
        </w:rPr>
        <w:t xml:space="preserve">4.3 </w:t>
      </w:r>
      <w:r w:rsidR="003B45C7" w:rsidRPr="006A3FF1">
        <w:rPr>
          <w:rFonts w:ascii="Cambria" w:hAnsi="Cambria" w:cstheme="minorHAnsi"/>
          <w:color w:val="000000" w:themeColor="text1"/>
          <w:sz w:val="22"/>
          <w:szCs w:val="22"/>
          <w:lang w:val="sr-Cyrl-RS"/>
        </w:rPr>
        <w:t>ТРАНСПАРЕНТНОСТ</w:t>
      </w:r>
      <w:bookmarkEnd w:id="40"/>
      <w:bookmarkEnd w:id="41"/>
    </w:p>
    <w:p w:rsidR="001D0296"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Транспарентност</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мери</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разлчите</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видове</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транспарентности</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јавне</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администрације</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односно</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транспарентност</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раду</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јавне</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пружању</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погледу</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коришћења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личности</w:t>
      </w:r>
      <w:r w:rsidR="00AE002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грађана</w:t>
      </w:r>
      <w:r w:rsidR="00AE0022" w:rsidRPr="006A3FF1">
        <w:rPr>
          <w:rFonts w:ascii="Cambria" w:hAnsi="Cambria" w:cstheme="minorHAnsi"/>
          <w:color w:val="000000" w:themeColor="text1"/>
          <w:sz w:val="22"/>
          <w:lang w:val="sr-Cyrl-RS"/>
        </w:rPr>
        <w:t>.</w:t>
      </w:r>
    </w:p>
    <w:p w:rsidR="00D24CB8" w:rsidRPr="006A3FF1" w:rsidRDefault="00D24CB8" w:rsidP="00800084">
      <w:pPr>
        <w:spacing w:before="120" w:after="120" w:line="360" w:lineRule="auto"/>
        <w:jc w:val="both"/>
        <w:rPr>
          <w:rFonts w:ascii="Cambria" w:hAnsi="Cambria" w:cstheme="minorHAnsi"/>
          <w:color w:val="000000" w:themeColor="text1"/>
          <w:sz w:val="22"/>
          <w:lang w:val="sr-Cyrl-RS"/>
        </w:rPr>
      </w:pPr>
    </w:p>
    <w:tbl>
      <w:tblPr>
        <w:tblStyle w:val="GridTable1Light-Accent51"/>
        <w:tblpPr w:leftFromText="180" w:rightFromText="180" w:vertAnchor="text" w:horzAnchor="margin" w:tblpXSpec="center" w:tblpY="43"/>
        <w:tblW w:w="0" w:type="auto"/>
        <w:tblLook w:val="06A0" w:firstRow="1" w:lastRow="0" w:firstColumn="1" w:lastColumn="0" w:noHBand="1" w:noVBand="1"/>
      </w:tblPr>
      <w:tblGrid>
        <w:gridCol w:w="3654"/>
        <w:gridCol w:w="2791"/>
        <w:gridCol w:w="2791"/>
      </w:tblGrid>
      <w:tr w:rsidR="001D0296" w:rsidRPr="006A3FF1" w:rsidTr="00AE0022">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128" w:type="dxa"/>
            <w:gridSpan w:val="3"/>
            <w:shd w:val="clear" w:color="auto" w:fill="4472C4" w:themeFill="accent1"/>
          </w:tcPr>
          <w:p w:rsidR="001D0296" w:rsidRPr="006A3FF1" w:rsidRDefault="003B45C7" w:rsidP="00800084">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ТРАНСПАРЕНТНОСТ</w:t>
            </w:r>
            <w:r w:rsidR="00AF6DDD" w:rsidRPr="006A3FF1">
              <w:rPr>
                <w:rStyle w:val="FootnoteReference"/>
                <w:rFonts w:ascii="Cambria" w:hAnsi="Cambria" w:cstheme="minorHAnsi"/>
                <w:color w:val="000000" w:themeColor="text1"/>
                <w:sz w:val="22"/>
                <w:lang w:val="sr-Cyrl-RS"/>
              </w:rPr>
              <w:footnoteReference w:id="36"/>
            </w:r>
          </w:p>
        </w:tc>
      </w:tr>
      <w:tr w:rsidR="001D0296" w:rsidRPr="006A3FF1" w:rsidTr="00AE0022">
        <w:tc>
          <w:tcPr>
            <w:cnfStyle w:val="001000000000" w:firstRow="0" w:lastRow="0" w:firstColumn="1" w:lastColumn="0" w:oddVBand="0" w:evenVBand="0" w:oddHBand="0" w:evenHBand="0" w:firstRowFirstColumn="0" w:firstRowLastColumn="0" w:lastRowFirstColumn="0" w:lastRowLastColumn="0"/>
            <w:tcW w:w="3654" w:type="dxa"/>
          </w:tcPr>
          <w:p w:rsidR="001D0296" w:rsidRPr="006A3FF1" w:rsidRDefault="001D0296" w:rsidP="00800084">
            <w:pPr>
              <w:spacing w:before="120" w:after="120" w:line="360" w:lineRule="auto"/>
              <w:jc w:val="both"/>
              <w:rPr>
                <w:rFonts w:ascii="Cambria" w:hAnsi="Cambria" w:cstheme="minorHAnsi"/>
                <w:b w:val="0"/>
                <w:color w:val="000000" w:themeColor="text1"/>
                <w:sz w:val="22"/>
                <w:lang w:val="sr-Cyrl-RS"/>
              </w:rPr>
            </w:pPr>
          </w:p>
        </w:tc>
        <w:tc>
          <w:tcPr>
            <w:tcW w:w="0" w:type="auto"/>
          </w:tcPr>
          <w:p w:rsidR="001D0296" w:rsidRPr="006A3FF1" w:rsidRDefault="003B45C7" w:rsidP="002F4DA9">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ЕУ</w:t>
            </w:r>
            <w:r w:rsidR="001D0296" w:rsidRPr="006A3FF1">
              <w:rPr>
                <w:rFonts w:ascii="Cambria" w:hAnsi="Cambria" w:cstheme="minorHAnsi"/>
                <w:b/>
                <w:color w:val="000000" w:themeColor="text1"/>
                <w:sz w:val="22"/>
                <w:lang w:val="sr-Cyrl-RS"/>
              </w:rPr>
              <w:t xml:space="preserve"> 28+ 2016</w:t>
            </w:r>
            <w:r w:rsidR="00EC343E"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године</w:t>
            </w:r>
            <w:r w:rsidR="00EC343E" w:rsidRPr="006A3FF1">
              <w:rPr>
                <w:rFonts w:ascii="Cambria" w:hAnsi="Cambria" w:cstheme="minorHAnsi"/>
                <w:b/>
                <w:color w:val="000000" w:themeColor="text1"/>
                <w:sz w:val="22"/>
                <w:lang w:val="sr-Cyrl-RS"/>
              </w:rPr>
              <w:t xml:space="preserve"> </w:t>
            </w:r>
          </w:p>
          <w:p w:rsidR="001D0296" w:rsidRPr="006A3FF1" w:rsidRDefault="001D0296" w:rsidP="003B042D">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
                <w:color w:val="000000" w:themeColor="text1"/>
                <w:sz w:val="22"/>
                <w:lang w:val="sr-Cyrl-RS"/>
              </w:rPr>
              <w:t>(</w:t>
            </w:r>
            <w:r w:rsidR="003B45C7" w:rsidRPr="006A3FF1">
              <w:rPr>
                <w:rFonts w:ascii="Cambria" w:hAnsi="Cambria" w:cstheme="minorHAnsi"/>
                <w:b/>
                <w:color w:val="000000" w:themeColor="text1"/>
                <w:sz w:val="22"/>
                <w:lang w:val="sr-Cyrl-RS"/>
              </w:rPr>
              <w:t>Остварени</w:t>
            </w:r>
            <w:r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проценат</w:t>
            </w:r>
            <w:r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lastRenderedPageBreak/>
              <w:t>успешности</w:t>
            </w:r>
            <w:r w:rsidRPr="006A3FF1">
              <w:rPr>
                <w:rFonts w:ascii="Cambria" w:hAnsi="Cambria" w:cstheme="minorHAnsi"/>
                <w:b/>
                <w:color w:val="000000" w:themeColor="text1"/>
                <w:sz w:val="22"/>
                <w:lang w:val="sr-Cyrl-RS"/>
              </w:rPr>
              <w:t xml:space="preserve"> 0-100%)</w:t>
            </w:r>
          </w:p>
        </w:tc>
        <w:tc>
          <w:tcPr>
            <w:tcW w:w="0" w:type="auto"/>
          </w:tcPr>
          <w:p w:rsidR="001D0296" w:rsidRPr="006A3FF1" w:rsidRDefault="003B45C7" w:rsidP="002F4DA9">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lastRenderedPageBreak/>
              <w:t>Србија</w:t>
            </w:r>
            <w:r w:rsidR="00EC343E" w:rsidRPr="006A3FF1">
              <w:rPr>
                <w:rFonts w:ascii="Cambria" w:hAnsi="Cambria" w:cstheme="minorHAnsi"/>
                <w:b/>
                <w:color w:val="000000" w:themeColor="text1"/>
                <w:sz w:val="22"/>
                <w:lang w:val="sr-Cyrl-RS"/>
              </w:rPr>
              <w:t xml:space="preserve"> 2016. </w:t>
            </w:r>
            <w:r w:rsidRPr="006A3FF1">
              <w:rPr>
                <w:rFonts w:ascii="Cambria" w:hAnsi="Cambria" w:cstheme="minorHAnsi"/>
                <w:b/>
                <w:color w:val="000000" w:themeColor="text1"/>
                <w:sz w:val="22"/>
                <w:lang w:val="sr-Cyrl-RS"/>
              </w:rPr>
              <w:t>године</w:t>
            </w:r>
          </w:p>
          <w:p w:rsidR="001D0296" w:rsidRPr="006A3FF1" w:rsidRDefault="001D0296" w:rsidP="002F4DA9">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w:t>
            </w:r>
            <w:r w:rsidR="003B45C7" w:rsidRPr="006A3FF1">
              <w:rPr>
                <w:rFonts w:ascii="Cambria" w:hAnsi="Cambria" w:cstheme="minorHAnsi"/>
                <w:b/>
                <w:color w:val="000000" w:themeColor="text1"/>
                <w:sz w:val="22"/>
                <w:lang w:val="sr-Cyrl-RS"/>
              </w:rPr>
              <w:t>Остварени</w:t>
            </w:r>
            <w:r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проценат</w:t>
            </w:r>
            <w:r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lastRenderedPageBreak/>
              <w:t>успешности</w:t>
            </w:r>
            <w:r w:rsidRPr="006A3FF1">
              <w:rPr>
                <w:rFonts w:ascii="Cambria" w:hAnsi="Cambria" w:cstheme="minorHAnsi"/>
                <w:b/>
                <w:color w:val="000000" w:themeColor="text1"/>
                <w:sz w:val="22"/>
                <w:lang w:val="sr-Cyrl-RS"/>
              </w:rPr>
              <w:t xml:space="preserve"> 0-100%)</w:t>
            </w:r>
          </w:p>
        </w:tc>
      </w:tr>
      <w:tr w:rsidR="001D0296" w:rsidRPr="006A3FF1" w:rsidTr="003A220A">
        <w:tc>
          <w:tcPr>
            <w:cnfStyle w:val="001000000000" w:firstRow="0" w:lastRow="0" w:firstColumn="1" w:lastColumn="0" w:oddVBand="0" w:evenVBand="0" w:oddHBand="0" w:evenHBand="0" w:firstRowFirstColumn="0" w:firstRowLastColumn="0" w:lastRowFirstColumn="0" w:lastRowLastColumn="0"/>
            <w:tcW w:w="3654" w:type="dxa"/>
            <w:vAlign w:val="center"/>
          </w:tcPr>
          <w:p w:rsidR="001D0296" w:rsidRPr="006A3FF1" w:rsidRDefault="003B45C7" w:rsidP="003A220A">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lastRenderedPageBreak/>
              <w:t>Укупан</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скор</w:t>
            </w:r>
          </w:p>
        </w:tc>
        <w:tc>
          <w:tcPr>
            <w:tcW w:w="0" w:type="auto"/>
            <w:vAlign w:val="center"/>
          </w:tcPr>
          <w:p w:rsidR="001D0296" w:rsidRPr="006A3FF1" w:rsidRDefault="001D0296" w:rsidP="003B042D">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59%</w:t>
            </w:r>
          </w:p>
        </w:tc>
        <w:tc>
          <w:tcPr>
            <w:tcW w:w="0" w:type="auto"/>
            <w:vAlign w:val="center"/>
          </w:tcPr>
          <w:p w:rsidR="001D0296" w:rsidRPr="006A3FF1" w:rsidRDefault="001D0296" w:rsidP="003B042D">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31%</w:t>
            </w:r>
          </w:p>
        </w:tc>
      </w:tr>
      <w:tr w:rsidR="001D0296" w:rsidRPr="006A3FF1" w:rsidTr="003A220A">
        <w:tc>
          <w:tcPr>
            <w:cnfStyle w:val="001000000000" w:firstRow="0" w:lastRow="0" w:firstColumn="1" w:lastColumn="0" w:oddVBand="0" w:evenVBand="0" w:oddHBand="0" w:evenHBand="0" w:firstRowFirstColumn="0" w:firstRowLastColumn="0" w:lastRowFirstColumn="0" w:lastRowLastColumn="0"/>
            <w:tcW w:w="3654" w:type="dxa"/>
            <w:vAlign w:val="center"/>
          </w:tcPr>
          <w:p w:rsidR="001D0296" w:rsidRPr="006A3FF1" w:rsidRDefault="003B45C7" w:rsidP="003A220A">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Транспарентност</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раду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јавне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p>
        </w:tc>
        <w:tc>
          <w:tcPr>
            <w:tcW w:w="0" w:type="auto"/>
            <w:vAlign w:val="center"/>
          </w:tcPr>
          <w:p w:rsidR="001D0296" w:rsidRPr="006A3FF1" w:rsidRDefault="00236844" w:rsidP="003B042D">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73%</w:t>
            </w:r>
          </w:p>
        </w:tc>
        <w:tc>
          <w:tcPr>
            <w:tcW w:w="0" w:type="auto"/>
            <w:vAlign w:val="center"/>
          </w:tcPr>
          <w:p w:rsidR="001D0296" w:rsidRPr="006A3FF1" w:rsidRDefault="001D0296" w:rsidP="003B042D">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w:t>
            </w:r>
            <w:r w:rsidR="00A43F8B" w:rsidRPr="006A3FF1">
              <w:rPr>
                <w:rFonts w:ascii="Cambria" w:hAnsi="Cambria" w:cstheme="minorHAnsi"/>
                <w:color w:val="000000" w:themeColor="text1"/>
                <w:sz w:val="22"/>
                <w:lang w:val="sr-Cyrl-RS"/>
              </w:rPr>
              <w:t>5</w:t>
            </w:r>
            <w:r w:rsidRPr="006A3FF1">
              <w:rPr>
                <w:rFonts w:ascii="Cambria" w:hAnsi="Cambria" w:cstheme="minorHAnsi"/>
                <w:color w:val="000000" w:themeColor="text1"/>
                <w:sz w:val="22"/>
                <w:lang w:val="sr-Cyrl-RS"/>
              </w:rPr>
              <w:t>%</w:t>
            </w:r>
          </w:p>
        </w:tc>
      </w:tr>
      <w:tr w:rsidR="001D0296" w:rsidRPr="006A3FF1" w:rsidTr="003A220A">
        <w:trPr>
          <w:trHeight w:val="530"/>
        </w:trPr>
        <w:tc>
          <w:tcPr>
            <w:cnfStyle w:val="001000000000" w:firstRow="0" w:lastRow="0" w:firstColumn="1" w:lastColumn="0" w:oddVBand="0" w:evenVBand="0" w:oddHBand="0" w:evenHBand="0" w:firstRowFirstColumn="0" w:firstRowLastColumn="0" w:lastRowFirstColumn="0" w:lastRowLastColumn="0"/>
            <w:tcW w:w="3654" w:type="dxa"/>
            <w:vAlign w:val="center"/>
          </w:tcPr>
          <w:p w:rsidR="001D0296" w:rsidRPr="006A3FF1" w:rsidRDefault="003B45C7" w:rsidP="003A220A">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Транспарентност</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p>
        </w:tc>
        <w:tc>
          <w:tcPr>
            <w:tcW w:w="0" w:type="auto"/>
            <w:vAlign w:val="center"/>
          </w:tcPr>
          <w:p w:rsidR="001D0296" w:rsidRPr="006A3FF1" w:rsidRDefault="00236844" w:rsidP="003B042D">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50%</w:t>
            </w:r>
          </w:p>
        </w:tc>
        <w:tc>
          <w:tcPr>
            <w:tcW w:w="0" w:type="auto"/>
            <w:vAlign w:val="center"/>
          </w:tcPr>
          <w:p w:rsidR="001D0296" w:rsidRPr="006A3FF1" w:rsidRDefault="001D0296" w:rsidP="003B042D">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w:t>
            </w:r>
          </w:p>
        </w:tc>
      </w:tr>
      <w:tr w:rsidR="001D0296" w:rsidRPr="006A3FF1" w:rsidTr="003A220A">
        <w:trPr>
          <w:trHeight w:val="782"/>
        </w:trPr>
        <w:tc>
          <w:tcPr>
            <w:cnfStyle w:val="001000000000" w:firstRow="0" w:lastRow="0" w:firstColumn="1" w:lastColumn="0" w:oddVBand="0" w:evenVBand="0" w:oddHBand="0" w:evenHBand="0" w:firstRowFirstColumn="0" w:firstRowLastColumn="0" w:lastRowFirstColumn="0" w:lastRowLastColumn="0"/>
            <w:tcW w:w="3654" w:type="dxa"/>
            <w:vAlign w:val="center"/>
          </w:tcPr>
          <w:p w:rsidR="001D0296" w:rsidRPr="006A3FF1" w:rsidRDefault="003B45C7" w:rsidP="003A220A">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Транспарентност</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погледу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коришћења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личности</w:t>
            </w:r>
          </w:p>
        </w:tc>
        <w:tc>
          <w:tcPr>
            <w:tcW w:w="0" w:type="auto"/>
            <w:vAlign w:val="center"/>
          </w:tcPr>
          <w:p w:rsidR="001D0296" w:rsidRPr="006A3FF1" w:rsidRDefault="001D0296" w:rsidP="003B042D">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53%</w:t>
            </w:r>
          </w:p>
        </w:tc>
        <w:tc>
          <w:tcPr>
            <w:tcW w:w="0" w:type="auto"/>
            <w:vAlign w:val="center"/>
          </w:tcPr>
          <w:p w:rsidR="001D0296" w:rsidRPr="006A3FF1" w:rsidRDefault="001D0296" w:rsidP="003B042D">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21%</w:t>
            </w:r>
          </w:p>
        </w:tc>
      </w:tr>
    </w:tbl>
    <w:p w:rsidR="001D0296" w:rsidRPr="006A3FF1" w:rsidRDefault="001D0296" w:rsidP="00800084">
      <w:pPr>
        <w:spacing w:before="120" w:after="120" w:line="360" w:lineRule="auto"/>
        <w:jc w:val="both"/>
        <w:rPr>
          <w:rFonts w:ascii="Cambria" w:hAnsi="Cambria" w:cstheme="minorHAnsi"/>
          <w:b/>
          <w:color w:val="000000" w:themeColor="text1"/>
          <w:sz w:val="22"/>
          <w:lang w:val="sr-Cyrl-RS"/>
        </w:rPr>
      </w:pPr>
    </w:p>
    <w:p w:rsidR="001D0296" w:rsidRPr="006A3FF1" w:rsidRDefault="005236DD" w:rsidP="00432750">
      <w:pPr>
        <w:pStyle w:val="Heading3"/>
        <w:numPr>
          <w:ilvl w:val="0"/>
          <w:numId w:val="0"/>
        </w:numPr>
        <w:ind w:left="720"/>
        <w:jc w:val="both"/>
        <w:rPr>
          <w:rFonts w:ascii="Cambria" w:hAnsi="Cambria" w:cstheme="minorHAnsi"/>
          <w:b/>
          <w:color w:val="000000" w:themeColor="text1"/>
          <w:sz w:val="22"/>
          <w:lang w:val="sr-Cyrl-RS"/>
        </w:rPr>
      </w:pPr>
      <w:bookmarkStart w:id="42" w:name="_Toc527133336"/>
      <w:bookmarkStart w:id="43" w:name="_Toc13654648"/>
      <w:r w:rsidRPr="006A3FF1">
        <w:rPr>
          <w:rFonts w:ascii="Cambria" w:hAnsi="Cambria" w:cstheme="minorHAnsi"/>
          <w:b/>
          <w:color w:val="000000" w:themeColor="text1"/>
          <w:sz w:val="22"/>
          <w:lang w:val="sr-Cyrl-RS"/>
        </w:rPr>
        <w:t xml:space="preserve">4.3.1 </w:t>
      </w:r>
      <w:r w:rsidR="003B45C7" w:rsidRPr="006A3FF1">
        <w:rPr>
          <w:rFonts w:ascii="Cambria" w:hAnsi="Cambria" w:cstheme="minorHAnsi"/>
          <w:b/>
          <w:color w:val="000000" w:themeColor="text1"/>
          <w:sz w:val="22"/>
          <w:lang w:val="sr-Cyrl-RS"/>
        </w:rPr>
        <w:t>Транспарентност</w:t>
      </w:r>
      <w:r w:rsidR="001D0296"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у</w:t>
      </w:r>
      <w:r w:rsidR="001D0296"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раду</w:t>
      </w:r>
      <w:r w:rsidR="001D0296"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јавне</w:t>
      </w:r>
      <w:r w:rsidR="001D0296"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управе</w:t>
      </w:r>
      <w:bookmarkEnd w:id="42"/>
      <w:bookmarkEnd w:id="43"/>
    </w:p>
    <w:p w:rsidR="001D0296"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Транспарентоност</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раду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јавне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оцењује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степен</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јавна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администрација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објављује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податке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себи</w:t>
      </w:r>
      <w:r w:rsidR="002146FC" w:rsidRPr="006A3FF1">
        <w:rPr>
          <w:rFonts w:ascii="Cambria" w:hAnsi="Cambria" w:cstheme="minorHAnsi"/>
          <w:color w:val="000000" w:themeColor="text1"/>
          <w:sz w:val="22"/>
          <w:lang w:val="sr-Cyrl-RS"/>
        </w:rPr>
        <w:t xml:space="preserve"> </w:t>
      </w:r>
      <w:r w:rsidR="00E31379" w:rsidRPr="006A3FF1">
        <w:rPr>
          <w:rFonts w:ascii="Cambria" w:hAnsi="Cambria" w:cstheme="minorHAnsi"/>
          <w:i/>
          <w:color w:val="000000" w:themeColor="text1"/>
          <w:sz w:val="22"/>
          <w:lang w:val="sr-Cyrl-RS"/>
        </w:rPr>
        <w:t>online</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организациона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структура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одговорности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надлежности</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информације</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свом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раду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релеватне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законе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свог</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ресора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процесу</w:t>
      </w:r>
      <w:r w:rsidR="00EC343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доношења</w:t>
      </w:r>
      <w:r w:rsidR="00EC343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одлука</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остварује</w:t>
      </w:r>
      <w:r w:rsidR="001D0296" w:rsidRPr="006A3FF1">
        <w:rPr>
          <w:rFonts w:ascii="Cambria" w:hAnsi="Cambria" w:cstheme="minorHAnsi"/>
          <w:color w:val="000000" w:themeColor="text1"/>
          <w:sz w:val="22"/>
          <w:lang w:val="sr-Cyrl-RS"/>
        </w:rPr>
        <w:t xml:space="preserve"> 65% </w:t>
      </w:r>
      <w:r w:rsidRPr="006A3FF1">
        <w:rPr>
          <w:rFonts w:ascii="Cambria" w:hAnsi="Cambria" w:cstheme="minorHAnsi"/>
          <w:color w:val="000000" w:themeColor="text1"/>
          <w:sz w:val="22"/>
          <w:lang w:val="sr-Cyrl-RS"/>
        </w:rPr>
        <w:t>од</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укупно</w:t>
      </w:r>
      <w:r w:rsidR="001D0296" w:rsidRPr="006A3FF1">
        <w:rPr>
          <w:rFonts w:ascii="Cambria" w:hAnsi="Cambria" w:cstheme="minorHAnsi"/>
          <w:color w:val="000000" w:themeColor="text1"/>
          <w:sz w:val="22"/>
          <w:lang w:val="sr-Cyrl-RS"/>
        </w:rPr>
        <w:t xml:space="preserve"> 100. </w:t>
      </w:r>
      <w:r w:rsidRPr="006A3FF1">
        <w:rPr>
          <w:rFonts w:ascii="Cambria" w:hAnsi="Cambria" w:cstheme="minorHAnsi"/>
          <w:color w:val="000000" w:themeColor="text1"/>
          <w:sz w:val="22"/>
          <w:lang w:val="sr-Cyrl-RS"/>
        </w:rPr>
        <w:t>То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незнатно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ниже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3B042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просек</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земаља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обухваћених</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извештајем</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остварују</w:t>
      </w:r>
      <w:r w:rsidR="00517F7D" w:rsidRPr="006A3FF1">
        <w:rPr>
          <w:rFonts w:ascii="Cambria" w:hAnsi="Cambria" w:cstheme="minorHAnsi"/>
          <w:color w:val="000000" w:themeColor="text1"/>
          <w:sz w:val="22"/>
          <w:lang w:val="sr-Cyrl-RS"/>
        </w:rPr>
        <w:t xml:space="preserve"> 73%.  </w:t>
      </w:r>
      <w:r w:rsidRPr="006A3FF1">
        <w:rPr>
          <w:rFonts w:ascii="Cambria" w:hAnsi="Cambria" w:cstheme="minorHAnsi"/>
          <w:color w:val="000000" w:themeColor="text1"/>
          <w:sz w:val="22"/>
          <w:lang w:val="sr-Cyrl-RS"/>
        </w:rPr>
        <w:t>Простор</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унапређење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постоји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следећим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областима</w:t>
      </w:r>
      <w:r w:rsidR="001D0296" w:rsidRPr="006A3FF1">
        <w:rPr>
          <w:rFonts w:ascii="Cambria" w:hAnsi="Cambria" w:cstheme="minorHAnsi"/>
          <w:color w:val="000000" w:themeColor="text1"/>
          <w:sz w:val="22"/>
          <w:lang w:val="sr-Cyrl-RS"/>
        </w:rPr>
        <w:t>:</w:t>
      </w:r>
    </w:p>
    <w:p w:rsidR="001D0296" w:rsidRPr="006A3FF1" w:rsidRDefault="003B45C7" w:rsidP="002146FC">
      <w:pPr>
        <w:pStyle w:val="ListParagraph"/>
        <w:numPr>
          <w:ilvl w:val="0"/>
          <w:numId w:val="58"/>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Унапредити</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ажурност</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прописа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налазе</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веб</w:t>
      </w:r>
      <w:r w:rsidR="00B575B0"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сајтовима</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државних</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органа</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517F7D" w:rsidRPr="006A3FF1">
        <w:rPr>
          <w:rFonts w:ascii="Cambria" w:hAnsi="Cambria" w:cstheme="minorHAnsi"/>
          <w:color w:val="000000" w:themeColor="text1"/>
          <w:sz w:val="22"/>
          <w:lang w:val="sr-Cyrl-RS"/>
        </w:rPr>
        <w:t xml:space="preserve"> </w:t>
      </w:r>
      <w:r w:rsidR="00E31379" w:rsidRPr="006A3FF1">
        <w:rPr>
          <w:rFonts w:ascii="Cambria" w:hAnsi="Cambria" w:cstheme="minorHAnsi"/>
          <w:color w:val="000000" w:themeColor="text1"/>
          <w:sz w:val="22"/>
          <w:lang w:val="sr-Cyrl-RS"/>
        </w:rPr>
        <w:t>П</w:t>
      </w:r>
      <w:r w:rsidRPr="006A3FF1">
        <w:rPr>
          <w:rFonts w:ascii="Cambria" w:hAnsi="Cambria" w:cstheme="minorHAnsi"/>
          <w:color w:val="000000" w:themeColor="text1"/>
          <w:sz w:val="22"/>
          <w:lang w:val="sr-Cyrl-RS"/>
        </w:rPr>
        <w:t>ортала</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еУправа</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Потребно</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прописе</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јавна</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расправа</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отворена</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објавити</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ажурно</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517F7D" w:rsidRPr="006A3FF1">
        <w:rPr>
          <w:rFonts w:ascii="Cambria" w:hAnsi="Cambria" w:cstheme="minorHAnsi"/>
          <w:color w:val="000000" w:themeColor="text1"/>
          <w:sz w:val="22"/>
          <w:lang w:val="sr-Cyrl-RS"/>
        </w:rPr>
        <w:t xml:space="preserve"> </w:t>
      </w:r>
      <w:r w:rsidR="00E31379" w:rsidRPr="006A3FF1">
        <w:rPr>
          <w:rFonts w:ascii="Cambria" w:hAnsi="Cambria" w:cstheme="minorHAnsi"/>
          <w:color w:val="000000" w:themeColor="text1"/>
          <w:sz w:val="22"/>
          <w:lang w:val="sr-Cyrl-RS"/>
        </w:rPr>
        <w:t>П</w:t>
      </w:r>
      <w:r w:rsidRPr="006A3FF1">
        <w:rPr>
          <w:rFonts w:ascii="Cambria" w:hAnsi="Cambria" w:cstheme="minorHAnsi"/>
          <w:color w:val="000000" w:themeColor="text1"/>
          <w:sz w:val="22"/>
          <w:lang w:val="sr-Cyrl-RS"/>
        </w:rPr>
        <w:t>орталу</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еУправ</w:t>
      </w:r>
      <w:r w:rsidR="00E31379" w:rsidRPr="006A3FF1">
        <w:rPr>
          <w:rFonts w:ascii="Cambria" w:hAnsi="Cambria" w:cstheme="minorHAnsi"/>
          <w:color w:val="000000" w:themeColor="text1"/>
          <w:sz w:val="22"/>
          <w:lang w:val="sr-Cyrl-RS"/>
        </w:rPr>
        <w:t>а</w:t>
      </w:r>
      <w:r w:rsidR="00EC343E" w:rsidRPr="006A3FF1">
        <w:rPr>
          <w:rFonts w:ascii="Cambria" w:hAnsi="Cambria" w:cstheme="minorHAnsi"/>
          <w:color w:val="000000" w:themeColor="text1"/>
          <w:sz w:val="22"/>
          <w:lang w:val="sr-Cyrl-RS"/>
        </w:rPr>
        <w:t xml:space="preserve">; </w:t>
      </w:r>
    </w:p>
    <w:p w:rsidR="001D0296" w:rsidRPr="006A3FF1" w:rsidRDefault="003B45C7" w:rsidP="002146FC">
      <w:pPr>
        <w:pStyle w:val="ListParagraph"/>
        <w:numPr>
          <w:ilvl w:val="0"/>
          <w:numId w:val="58"/>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Извештаји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раду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служби</w:t>
      </w:r>
      <w:r w:rsidR="00EC343E" w:rsidRPr="006A3FF1">
        <w:rPr>
          <w:rFonts w:ascii="Cambria" w:hAnsi="Cambria" w:cstheme="minorHAnsi"/>
          <w:color w:val="000000" w:themeColor="text1"/>
          <w:sz w:val="22"/>
          <w:lang w:val="sr-Cyrl-RS"/>
        </w:rPr>
        <w:t>;</w:t>
      </w:r>
    </w:p>
    <w:p w:rsidR="001D0296" w:rsidRPr="006A3FF1" w:rsidRDefault="003B45C7" w:rsidP="002146FC">
      <w:pPr>
        <w:pStyle w:val="ListParagraph"/>
        <w:numPr>
          <w:ilvl w:val="0"/>
          <w:numId w:val="58"/>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Статистика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раду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службе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брзина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w:t>
      </w:r>
      <w:r w:rsidR="001D0296" w:rsidRPr="006A3FF1">
        <w:rPr>
          <w:rFonts w:ascii="Cambria" w:hAnsi="Cambria" w:cstheme="minorHAnsi"/>
          <w:color w:val="000000" w:themeColor="text1"/>
          <w:sz w:val="22"/>
          <w:lang w:val="sr-Cyrl-RS"/>
        </w:rPr>
        <w:t xml:space="preserve"> </w:t>
      </w:r>
      <w:r w:rsidR="00B575B0" w:rsidRPr="006A3FF1">
        <w:rPr>
          <w:rFonts w:ascii="Cambria" w:hAnsi="Cambria" w:cstheme="minorHAnsi"/>
          <w:color w:val="000000" w:themeColor="text1"/>
          <w:sz w:val="22"/>
          <w:lang w:val="sr-Cyrl-RS"/>
        </w:rPr>
        <w:t xml:space="preserve">захтева </w:t>
      </w:r>
      <w:r w:rsidRPr="006A3FF1">
        <w:rPr>
          <w:rFonts w:ascii="Cambria" w:hAnsi="Cambria" w:cstheme="minorHAnsi"/>
          <w:color w:val="000000" w:themeColor="text1"/>
          <w:sz w:val="22"/>
          <w:lang w:val="sr-Cyrl-RS"/>
        </w:rPr>
        <w:t>итд</w:t>
      </w:r>
      <w:r w:rsidR="001D0296" w:rsidRPr="006A3FF1">
        <w:rPr>
          <w:rFonts w:ascii="Cambria" w:hAnsi="Cambria" w:cstheme="minorHAnsi"/>
          <w:color w:val="000000" w:themeColor="text1"/>
          <w:sz w:val="22"/>
          <w:lang w:val="sr-Cyrl-RS"/>
        </w:rPr>
        <w:t>.)</w:t>
      </w:r>
      <w:r w:rsidR="00EC343E" w:rsidRPr="006A3FF1">
        <w:rPr>
          <w:rFonts w:ascii="Cambria" w:hAnsi="Cambria" w:cstheme="minorHAnsi"/>
          <w:color w:val="000000" w:themeColor="text1"/>
          <w:sz w:val="22"/>
          <w:lang w:val="sr-Cyrl-RS"/>
        </w:rPr>
        <w:t>.</w:t>
      </w:r>
    </w:p>
    <w:p w:rsidR="001D0296" w:rsidRPr="006A3FF1" w:rsidRDefault="005236DD" w:rsidP="00432750">
      <w:pPr>
        <w:pStyle w:val="Heading3"/>
        <w:numPr>
          <w:ilvl w:val="0"/>
          <w:numId w:val="0"/>
        </w:numPr>
        <w:ind w:left="720"/>
        <w:jc w:val="both"/>
        <w:rPr>
          <w:rFonts w:ascii="Cambria" w:hAnsi="Cambria" w:cstheme="minorHAnsi"/>
          <w:b/>
          <w:color w:val="000000" w:themeColor="text1"/>
          <w:sz w:val="22"/>
          <w:lang w:val="sr-Cyrl-RS"/>
        </w:rPr>
      </w:pPr>
      <w:bookmarkStart w:id="44" w:name="_Toc527133337"/>
      <w:bookmarkStart w:id="45" w:name="_Toc13654649"/>
      <w:r w:rsidRPr="006A3FF1">
        <w:rPr>
          <w:rFonts w:ascii="Cambria" w:hAnsi="Cambria" w:cstheme="minorHAnsi"/>
          <w:b/>
          <w:color w:val="000000" w:themeColor="text1"/>
          <w:sz w:val="22"/>
          <w:lang w:val="sr-Cyrl-RS"/>
        </w:rPr>
        <w:t xml:space="preserve">4.3.2 </w:t>
      </w:r>
      <w:r w:rsidR="003B45C7" w:rsidRPr="006A3FF1">
        <w:rPr>
          <w:rFonts w:ascii="Cambria" w:hAnsi="Cambria" w:cstheme="minorHAnsi"/>
          <w:b/>
          <w:color w:val="000000" w:themeColor="text1"/>
          <w:sz w:val="22"/>
          <w:lang w:val="sr-Cyrl-RS"/>
        </w:rPr>
        <w:t>Транспарентност</w:t>
      </w:r>
      <w:r w:rsidR="001D0296"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у</w:t>
      </w:r>
      <w:r w:rsidR="001D0296"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пружању</w:t>
      </w:r>
      <w:r w:rsidR="001D0296" w:rsidRPr="006A3FF1">
        <w:rPr>
          <w:rFonts w:ascii="Cambria" w:hAnsi="Cambria" w:cstheme="minorHAnsi"/>
          <w:b/>
          <w:color w:val="000000" w:themeColor="text1"/>
          <w:sz w:val="22"/>
          <w:lang w:val="sr-Cyrl-RS"/>
        </w:rPr>
        <w:t xml:space="preserve"> </w:t>
      </w:r>
      <w:r w:rsidR="003B45C7" w:rsidRPr="006A3FF1">
        <w:rPr>
          <w:rFonts w:ascii="Cambria" w:hAnsi="Cambria" w:cstheme="minorHAnsi"/>
          <w:b/>
          <w:color w:val="000000" w:themeColor="text1"/>
          <w:sz w:val="22"/>
          <w:lang w:val="sr-Cyrl-RS"/>
        </w:rPr>
        <w:t>услуга</w:t>
      </w:r>
      <w:bookmarkEnd w:id="44"/>
      <w:bookmarkEnd w:id="45"/>
      <w:r w:rsidR="001D0296" w:rsidRPr="006A3FF1">
        <w:rPr>
          <w:rFonts w:ascii="Cambria" w:hAnsi="Cambria" w:cstheme="minorHAnsi"/>
          <w:b/>
          <w:color w:val="000000" w:themeColor="text1"/>
          <w:sz w:val="22"/>
          <w:lang w:val="sr-Cyrl-RS"/>
        </w:rPr>
        <w:t xml:space="preserve"> </w:t>
      </w:r>
    </w:p>
    <w:p w:rsidR="001D0296" w:rsidRPr="006A3FF1" w:rsidRDefault="003B45C7" w:rsidP="00800084">
      <w:pPr>
        <w:spacing w:before="120" w:after="120" w:line="360" w:lineRule="auto"/>
        <w:jc w:val="both"/>
        <w:rPr>
          <w:rFonts w:ascii="Cambria" w:hAnsi="Cambria" w:cstheme="minorHAnsi"/>
          <w:b/>
          <w:color w:val="000000" w:themeColor="text1"/>
          <w:sz w:val="22"/>
          <w:lang w:val="sr-Cyrl-RS"/>
        </w:rPr>
      </w:pPr>
      <w:r w:rsidRPr="006A3FF1">
        <w:rPr>
          <w:rFonts w:ascii="Cambria" w:hAnsi="Cambria" w:cstheme="minorHAnsi"/>
          <w:color w:val="000000" w:themeColor="text1"/>
          <w:sz w:val="22"/>
          <w:lang w:val="sr-Cyrl-RS"/>
        </w:rPr>
        <w:t>Овај</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оцењује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степен</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јавна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администрација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информише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кориснике</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односно</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грађане</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привреду</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вези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услугом</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коју</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желе</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буде</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пружена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слања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апликације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тренутка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Транспарентност</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погледу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подразумева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имају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b/>
          <w:color w:val="000000" w:themeColor="text1"/>
          <w:sz w:val="22"/>
          <w:lang w:val="sr-Cyrl-RS"/>
        </w:rPr>
        <w:t>јасна</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тачна</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очекивања</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у</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вези</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са</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временским</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оквиром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ће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бити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извршена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корацима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процедури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b/>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b/>
          <w:color w:val="000000" w:themeColor="text1"/>
          <w:sz w:val="22"/>
          <w:lang w:val="sr-Cyrl-RS"/>
        </w:rPr>
        <w:t>начину</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пружања</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услуге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како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испланирали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своју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интеракцију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јавном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администрацијом</w:t>
      </w:r>
      <w:r w:rsidR="001D0296" w:rsidRPr="006A3FF1">
        <w:rPr>
          <w:rFonts w:ascii="Cambria" w:hAnsi="Cambria" w:cstheme="minorHAnsi"/>
          <w:color w:val="000000" w:themeColor="text1"/>
          <w:sz w:val="22"/>
          <w:lang w:val="sr-Cyrl-RS"/>
        </w:rPr>
        <w:t>.</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color w:val="000000" w:themeColor="text1"/>
          <w:sz w:val="22"/>
          <w:lang w:val="sr-Cyrl-RS"/>
        </w:rPr>
        <w:t>Индикатори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праћени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1D0296" w:rsidRPr="006A3FF1">
        <w:rPr>
          <w:rFonts w:ascii="Cambria" w:hAnsi="Cambria" w:cstheme="minorHAnsi"/>
          <w:color w:val="000000" w:themeColor="text1"/>
          <w:sz w:val="22"/>
          <w:lang w:val="sr-Cyrl-RS"/>
        </w:rPr>
        <w:t>:</w:t>
      </w:r>
    </w:p>
    <w:p w:rsidR="001D0296" w:rsidRPr="006A3FF1" w:rsidRDefault="003B45C7" w:rsidP="002146FC">
      <w:pPr>
        <w:pStyle w:val="ListParagraph"/>
        <w:numPr>
          <w:ilvl w:val="0"/>
          <w:numId w:val="60"/>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Информација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начину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доставе</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документа</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односно</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пружања</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услуге</w:t>
      </w:r>
      <w:r w:rsidR="00EC343E" w:rsidRPr="006A3FF1">
        <w:rPr>
          <w:rFonts w:ascii="Cambria" w:hAnsi="Cambria" w:cstheme="minorHAnsi"/>
          <w:color w:val="000000" w:themeColor="text1"/>
          <w:sz w:val="22"/>
          <w:lang w:val="sr-Cyrl-RS"/>
        </w:rPr>
        <w:t>;</w:t>
      </w:r>
    </w:p>
    <w:p w:rsidR="001D0296" w:rsidRPr="006A3FF1" w:rsidRDefault="003B45C7" w:rsidP="002146FC">
      <w:pPr>
        <w:pStyle w:val="ListParagraph"/>
        <w:numPr>
          <w:ilvl w:val="0"/>
          <w:numId w:val="60"/>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lastRenderedPageBreak/>
        <w:t>Могућност</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праћења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тока</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статуса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предмета</w:t>
      </w:r>
      <w:r w:rsidR="00EC343E" w:rsidRPr="006A3FF1">
        <w:rPr>
          <w:rFonts w:ascii="Cambria" w:hAnsi="Cambria" w:cstheme="minorHAnsi"/>
          <w:color w:val="000000" w:themeColor="text1"/>
          <w:sz w:val="22"/>
          <w:lang w:val="sr-Cyrl-RS"/>
        </w:rPr>
        <w:t>;</w:t>
      </w:r>
    </w:p>
    <w:p w:rsidR="001D0296" w:rsidRPr="006A3FF1" w:rsidRDefault="003B45C7" w:rsidP="002146FC">
      <w:pPr>
        <w:pStyle w:val="ListParagraph"/>
        <w:numPr>
          <w:ilvl w:val="0"/>
          <w:numId w:val="60"/>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Могућност</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чувања</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апликације</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517F7D" w:rsidRPr="006A3FF1">
        <w:rPr>
          <w:rFonts w:ascii="Cambria" w:hAnsi="Cambria" w:cstheme="minorHAnsi"/>
          <w:color w:val="000000" w:themeColor="text1"/>
          <w:sz w:val="22"/>
          <w:lang w:val="sr-Cyrl-RS"/>
        </w:rPr>
        <w:t xml:space="preserve"> </w:t>
      </w:r>
      <w:r w:rsidR="00B575B0" w:rsidRPr="006A3FF1">
        <w:rPr>
          <w:rFonts w:ascii="Cambria" w:hAnsi="Cambria" w:cstheme="minorHAnsi"/>
          <w:color w:val="000000" w:themeColor="text1"/>
          <w:sz w:val="22"/>
          <w:lang w:val="sr-Cyrl-RS"/>
        </w:rPr>
        <w:t>нацрт (</w:t>
      </w:r>
      <w:r w:rsidR="00B575B0" w:rsidRPr="006A3FF1">
        <w:rPr>
          <w:rFonts w:ascii="Cambria" w:hAnsi="Cambria" w:cstheme="minorHAnsi"/>
          <w:i/>
          <w:color w:val="000000" w:themeColor="text1"/>
          <w:sz w:val="22"/>
          <w:lang w:val="sr-Cyrl-RS"/>
        </w:rPr>
        <w:t>draft</w:t>
      </w:r>
      <w:r w:rsidR="00B575B0" w:rsidRPr="006A3FF1">
        <w:rPr>
          <w:rFonts w:ascii="Cambria" w:hAnsi="Cambria" w:cstheme="minorHAnsi"/>
          <w:color w:val="000000" w:themeColor="text1"/>
          <w:sz w:val="22"/>
          <w:lang w:val="sr-Cyrl-RS"/>
        </w:rPr>
        <w:t>-у)</w:t>
      </w:r>
      <w:r w:rsidR="00EC343E" w:rsidRPr="006A3FF1">
        <w:rPr>
          <w:rFonts w:ascii="Cambria" w:hAnsi="Cambria" w:cstheme="minorHAnsi"/>
          <w:color w:val="000000" w:themeColor="text1"/>
          <w:sz w:val="22"/>
          <w:lang w:val="sr-Cyrl-RS"/>
        </w:rPr>
        <w:t>;</w:t>
      </w:r>
    </w:p>
    <w:p w:rsidR="001D0296" w:rsidRPr="006A3FF1" w:rsidRDefault="003B45C7" w:rsidP="002146FC">
      <w:pPr>
        <w:pStyle w:val="ListParagraph"/>
        <w:numPr>
          <w:ilvl w:val="0"/>
          <w:numId w:val="60"/>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Информација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временским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оквирима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доставу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односно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извршење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услуге</w:t>
      </w:r>
      <w:r w:rsidR="00EC343E" w:rsidRPr="006A3FF1">
        <w:rPr>
          <w:rFonts w:ascii="Cambria" w:hAnsi="Cambria" w:cstheme="minorHAnsi"/>
          <w:color w:val="000000" w:themeColor="text1"/>
          <w:sz w:val="22"/>
          <w:lang w:val="sr-Cyrl-RS"/>
        </w:rPr>
        <w:t>;</w:t>
      </w:r>
    </w:p>
    <w:p w:rsidR="001D0296" w:rsidRPr="006A3FF1" w:rsidRDefault="003B45C7" w:rsidP="002146FC">
      <w:pPr>
        <w:pStyle w:val="ListParagraph"/>
        <w:numPr>
          <w:ilvl w:val="0"/>
          <w:numId w:val="60"/>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Максимални</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временски</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период</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услуге</w:t>
      </w:r>
      <w:r w:rsidR="00F21B15" w:rsidRPr="006A3FF1">
        <w:rPr>
          <w:rFonts w:ascii="Cambria" w:hAnsi="Cambria" w:cstheme="minorHAnsi"/>
          <w:color w:val="000000" w:themeColor="text1"/>
          <w:sz w:val="22"/>
          <w:lang w:val="sr-Cyrl-RS"/>
        </w:rPr>
        <w:t xml:space="preserve"> и</w:t>
      </w:r>
    </w:p>
    <w:p w:rsidR="001D0296" w:rsidRPr="006A3FF1" w:rsidRDefault="003B45C7" w:rsidP="002146FC">
      <w:pPr>
        <w:pStyle w:val="ListParagraph"/>
        <w:numPr>
          <w:ilvl w:val="0"/>
          <w:numId w:val="60"/>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Статистика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ефикасности</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пружања</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услуге</w:t>
      </w:r>
      <w:r w:rsidR="00EC343E" w:rsidRPr="006A3FF1">
        <w:rPr>
          <w:rFonts w:ascii="Cambria" w:hAnsi="Cambria" w:cstheme="minorHAnsi"/>
          <w:color w:val="000000" w:themeColor="text1"/>
          <w:sz w:val="22"/>
          <w:lang w:val="sr-Cyrl-RS"/>
        </w:rPr>
        <w:t>.</w:t>
      </w:r>
    </w:p>
    <w:p w:rsidR="001D0296"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b/>
          <w:color w:val="000000" w:themeColor="text1"/>
          <w:sz w:val="22"/>
          <w:lang w:val="sr-Cyrl-RS"/>
        </w:rPr>
        <w:t>У</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овој</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категорији</w:t>
      </w:r>
      <w:r w:rsidR="00517F7D"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се</w:t>
      </w:r>
      <w:r w:rsidR="00517F7D"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Србија</w:t>
      </w:r>
      <w:r w:rsidR="00517F7D"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рангира</w:t>
      </w:r>
      <w:r w:rsidR="00517F7D"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најлошије</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укупно</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остварујући</w:t>
      </w:r>
      <w:r w:rsidR="001D0296" w:rsidRPr="006A3FF1">
        <w:rPr>
          <w:rFonts w:ascii="Cambria" w:hAnsi="Cambria" w:cstheme="minorHAnsi"/>
          <w:b/>
          <w:color w:val="000000" w:themeColor="text1"/>
          <w:sz w:val="22"/>
          <w:lang w:val="sr-Cyrl-RS"/>
        </w:rPr>
        <w:t xml:space="preserve"> 6% </w:t>
      </w:r>
      <w:r w:rsidRPr="006A3FF1">
        <w:rPr>
          <w:rFonts w:ascii="Cambria" w:hAnsi="Cambria" w:cstheme="minorHAnsi"/>
          <w:b/>
          <w:color w:val="000000" w:themeColor="text1"/>
          <w:sz w:val="22"/>
          <w:lang w:val="sr-Cyrl-RS"/>
        </w:rPr>
        <w:t>у</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овој</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категорији</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у</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поређењу</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са</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просеком</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земаља</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обухваћених</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извештајем</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које</w:t>
      </w:r>
      <w:r w:rsidR="001D029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достижу</w:t>
      </w:r>
      <w:r w:rsidR="001D0296" w:rsidRPr="006A3FF1">
        <w:rPr>
          <w:rFonts w:ascii="Cambria" w:hAnsi="Cambria" w:cstheme="minorHAnsi"/>
          <w:b/>
          <w:color w:val="000000" w:themeColor="text1"/>
          <w:sz w:val="22"/>
          <w:lang w:val="sr-Cyrl-RS"/>
        </w:rPr>
        <w:t xml:space="preserve"> 50%.</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Иако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транспарентност</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погледу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ниска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нивоу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других</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земаља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овој</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изузетно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велики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простор</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напредује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Потребно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постојеће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нове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воде</w:t>
      </w:r>
      <w:r w:rsidR="001D0296" w:rsidRPr="006A3FF1">
        <w:rPr>
          <w:rFonts w:ascii="Cambria" w:hAnsi="Cambria" w:cstheme="minorHAnsi"/>
          <w:color w:val="000000" w:themeColor="text1"/>
          <w:sz w:val="22"/>
          <w:lang w:val="sr-Cyrl-RS"/>
        </w:rPr>
        <w:t xml:space="preserve"> </w:t>
      </w:r>
      <w:r w:rsidR="00B575B0" w:rsidRPr="006A3FF1">
        <w:rPr>
          <w:rFonts w:ascii="Cambria" w:hAnsi="Cambria" w:cstheme="minorHAnsi"/>
          <w:color w:val="000000" w:themeColor="text1"/>
          <w:sz w:val="22"/>
          <w:lang w:val="sr-Cyrl-RS"/>
        </w:rPr>
        <w:t>горенаведеним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принципима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приликом</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развоја</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електронских</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нарочито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важно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буду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пружене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једном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месту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односно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истом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порталу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путем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кога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1D0296" w:rsidRPr="006A3FF1">
        <w:rPr>
          <w:rFonts w:ascii="Cambria" w:hAnsi="Cambria" w:cstheme="minorHAnsi"/>
          <w:color w:val="000000" w:themeColor="text1"/>
          <w:sz w:val="22"/>
          <w:lang w:val="sr-Cyrl-RS"/>
        </w:rPr>
        <w:t>.</w:t>
      </w:r>
    </w:p>
    <w:p w:rsidR="001D0296" w:rsidRPr="006A3FF1" w:rsidRDefault="005236DD" w:rsidP="00432750">
      <w:pPr>
        <w:pStyle w:val="Heading3"/>
        <w:numPr>
          <w:ilvl w:val="0"/>
          <w:numId w:val="0"/>
        </w:numPr>
        <w:ind w:left="720"/>
        <w:jc w:val="both"/>
        <w:rPr>
          <w:rFonts w:ascii="Cambria" w:hAnsi="Cambria" w:cstheme="minorHAnsi"/>
          <w:b/>
          <w:color w:val="000000" w:themeColor="text1"/>
          <w:sz w:val="22"/>
          <w:lang w:val="sr-Cyrl-RS"/>
        </w:rPr>
      </w:pPr>
      <w:bookmarkStart w:id="46" w:name="_Toc527133338"/>
      <w:bookmarkStart w:id="47" w:name="_Toc13654650"/>
      <w:r w:rsidRPr="006A3FF1">
        <w:rPr>
          <w:rStyle w:val="Heading3Char"/>
          <w:rFonts w:ascii="Cambria" w:hAnsi="Cambria" w:cstheme="minorHAnsi"/>
          <w:b/>
          <w:color w:val="000000" w:themeColor="text1"/>
          <w:sz w:val="22"/>
          <w:lang w:val="sr-Cyrl-RS"/>
        </w:rPr>
        <w:t xml:space="preserve">4.3.3 </w:t>
      </w:r>
      <w:r w:rsidR="003B45C7" w:rsidRPr="006A3FF1">
        <w:rPr>
          <w:rStyle w:val="Heading3Char"/>
          <w:rFonts w:ascii="Cambria" w:hAnsi="Cambria" w:cstheme="minorHAnsi"/>
          <w:b/>
          <w:color w:val="000000" w:themeColor="text1"/>
          <w:sz w:val="22"/>
          <w:lang w:val="sr-Cyrl-RS"/>
        </w:rPr>
        <w:t>Транспарентност</w:t>
      </w:r>
      <w:r w:rsidR="001D0296" w:rsidRPr="006A3FF1">
        <w:rPr>
          <w:rStyle w:val="Heading3Char"/>
          <w:rFonts w:ascii="Cambria" w:hAnsi="Cambria" w:cstheme="minorHAnsi"/>
          <w:b/>
          <w:color w:val="000000" w:themeColor="text1"/>
          <w:sz w:val="22"/>
          <w:lang w:val="sr-Cyrl-RS"/>
        </w:rPr>
        <w:t xml:space="preserve"> </w:t>
      </w:r>
      <w:r w:rsidR="003B45C7" w:rsidRPr="006A3FF1">
        <w:rPr>
          <w:rStyle w:val="Heading3Char"/>
          <w:rFonts w:ascii="Cambria" w:hAnsi="Cambria" w:cstheme="minorHAnsi"/>
          <w:b/>
          <w:color w:val="000000" w:themeColor="text1"/>
          <w:sz w:val="22"/>
          <w:lang w:val="sr-Cyrl-RS"/>
        </w:rPr>
        <w:t>у</w:t>
      </w:r>
      <w:r w:rsidR="001D0296" w:rsidRPr="006A3FF1">
        <w:rPr>
          <w:rStyle w:val="Heading3Char"/>
          <w:rFonts w:ascii="Cambria" w:hAnsi="Cambria" w:cstheme="minorHAnsi"/>
          <w:b/>
          <w:color w:val="000000" w:themeColor="text1"/>
          <w:sz w:val="22"/>
          <w:lang w:val="sr-Cyrl-RS"/>
        </w:rPr>
        <w:t xml:space="preserve"> </w:t>
      </w:r>
      <w:r w:rsidR="003B45C7" w:rsidRPr="006A3FF1">
        <w:rPr>
          <w:rStyle w:val="Heading3Char"/>
          <w:rFonts w:ascii="Cambria" w:hAnsi="Cambria" w:cstheme="minorHAnsi"/>
          <w:b/>
          <w:color w:val="000000" w:themeColor="text1"/>
          <w:sz w:val="22"/>
          <w:lang w:val="sr-Cyrl-RS"/>
        </w:rPr>
        <w:t>погледу</w:t>
      </w:r>
      <w:r w:rsidR="001D0296" w:rsidRPr="006A3FF1">
        <w:rPr>
          <w:rStyle w:val="Heading3Char"/>
          <w:rFonts w:ascii="Cambria" w:hAnsi="Cambria" w:cstheme="minorHAnsi"/>
          <w:b/>
          <w:color w:val="000000" w:themeColor="text1"/>
          <w:sz w:val="22"/>
          <w:lang w:val="sr-Cyrl-RS"/>
        </w:rPr>
        <w:t xml:space="preserve"> </w:t>
      </w:r>
      <w:r w:rsidR="003B45C7" w:rsidRPr="006A3FF1">
        <w:rPr>
          <w:rStyle w:val="Heading3Char"/>
          <w:rFonts w:ascii="Cambria" w:hAnsi="Cambria" w:cstheme="minorHAnsi"/>
          <w:b/>
          <w:color w:val="000000" w:themeColor="text1"/>
          <w:sz w:val="22"/>
          <w:lang w:val="sr-Cyrl-RS"/>
        </w:rPr>
        <w:t>коришћења</w:t>
      </w:r>
      <w:r w:rsidR="001D0296" w:rsidRPr="006A3FF1">
        <w:rPr>
          <w:rStyle w:val="Heading3Char"/>
          <w:rFonts w:ascii="Cambria" w:hAnsi="Cambria" w:cstheme="minorHAnsi"/>
          <w:b/>
          <w:color w:val="000000" w:themeColor="text1"/>
          <w:sz w:val="22"/>
          <w:lang w:val="sr-Cyrl-RS"/>
        </w:rPr>
        <w:t xml:space="preserve"> </w:t>
      </w:r>
      <w:r w:rsidR="003B45C7" w:rsidRPr="006A3FF1">
        <w:rPr>
          <w:rStyle w:val="Heading3Char"/>
          <w:rFonts w:ascii="Cambria" w:hAnsi="Cambria" w:cstheme="minorHAnsi"/>
          <w:b/>
          <w:color w:val="000000" w:themeColor="text1"/>
          <w:sz w:val="22"/>
          <w:lang w:val="sr-Cyrl-RS"/>
        </w:rPr>
        <w:t>података</w:t>
      </w:r>
      <w:r w:rsidR="001D0296" w:rsidRPr="006A3FF1">
        <w:rPr>
          <w:rStyle w:val="Heading3Char"/>
          <w:rFonts w:ascii="Cambria" w:hAnsi="Cambria" w:cstheme="minorHAnsi"/>
          <w:b/>
          <w:color w:val="000000" w:themeColor="text1"/>
          <w:sz w:val="22"/>
          <w:lang w:val="sr-Cyrl-RS"/>
        </w:rPr>
        <w:t xml:space="preserve"> </w:t>
      </w:r>
      <w:r w:rsidR="003B45C7" w:rsidRPr="006A3FF1">
        <w:rPr>
          <w:rStyle w:val="Heading3Char"/>
          <w:rFonts w:ascii="Cambria" w:hAnsi="Cambria" w:cstheme="minorHAnsi"/>
          <w:b/>
          <w:color w:val="000000" w:themeColor="text1"/>
          <w:sz w:val="22"/>
          <w:lang w:val="sr-Cyrl-RS"/>
        </w:rPr>
        <w:t>о</w:t>
      </w:r>
      <w:r w:rsidR="001D0296" w:rsidRPr="006A3FF1">
        <w:rPr>
          <w:rStyle w:val="Heading3Char"/>
          <w:rFonts w:ascii="Cambria" w:hAnsi="Cambria" w:cstheme="minorHAnsi"/>
          <w:b/>
          <w:color w:val="000000" w:themeColor="text1"/>
          <w:sz w:val="22"/>
          <w:lang w:val="sr-Cyrl-RS"/>
        </w:rPr>
        <w:t xml:space="preserve"> </w:t>
      </w:r>
      <w:r w:rsidR="003B45C7" w:rsidRPr="006A3FF1">
        <w:rPr>
          <w:rStyle w:val="Heading3Char"/>
          <w:rFonts w:ascii="Cambria" w:hAnsi="Cambria" w:cstheme="minorHAnsi"/>
          <w:b/>
          <w:color w:val="000000" w:themeColor="text1"/>
          <w:sz w:val="22"/>
          <w:lang w:val="sr-Cyrl-RS"/>
        </w:rPr>
        <w:t>личности</w:t>
      </w:r>
      <w:bookmarkEnd w:id="46"/>
      <w:bookmarkEnd w:id="47"/>
      <w:r w:rsidR="001D0296" w:rsidRPr="006A3FF1">
        <w:rPr>
          <w:rFonts w:ascii="Cambria" w:hAnsi="Cambria" w:cstheme="minorHAnsi"/>
          <w:b/>
          <w:color w:val="000000" w:themeColor="text1"/>
          <w:sz w:val="22"/>
          <w:lang w:val="sr-Cyrl-RS"/>
        </w:rPr>
        <w:t xml:space="preserve"> </w:t>
      </w:r>
    </w:p>
    <w:p w:rsidR="001D0296"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Овај</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оцењује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степен</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јавна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администрација</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проактивно</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информише</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кориснике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личним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подацима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њима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води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чува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томе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како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када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сврху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приступио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њиховим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подацима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садржаним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државним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регистрима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базама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могућности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лица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измене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податке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односно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поднесу</w:t>
      </w:r>
      <w:r w:rsidR="001D0296" w:rsidRPr="006A3FF1">
        <w:rPr>
          <w:rFonts w:ascii="Cambria" w:hAnsi="Cambria" w:cstheme="minorHAnsi"/>
          <w:color w:val="000000" w:themeColor="text1"/>
          <w:sz w:val="22"/>
          <w:lang w:val="sr-Cyrl-RS"/>
        </w:rPr>
        <w:t xml:space="preserve"> </w:t>
      </w:r>
      <w:r w:rsidR="00D64117" w:rsidRPr="006A3FF1">
        <w:rPr>
          <w:rFonts w:ascii="Cambria" w:hAnsi="Cambria" w:cstheme="minorHAnsi"/>
          <w:i/>
          <w:color w:val="000000" w:themeColor="text1"/>
          <w:sz w:val="22"/>
          <w:lang w:val="sr-Cyrl-RS"/>
        </w:rPr>
        <w:t>online</w:t>
      </w:r>
      <w:r w:rsidR="00D6411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захтев</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измену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нетачних</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1D0296" w:rsidRPr="006A3FF1">
        <w:rPr>
          <w:rFonts w:ascii="Cambria" w:hAnsi="Cambria" w:cstheme="minorHAnsi"/>
          <w:color w:val="000000" w:themeColor="text1"/>
          <w:sz w:val="22"/>
          <w:lang w:val="sr-Cyrl-RS"/>
        </w:rPr>
        <w:t>.</w:t>
      </w:r>
    </w:p>
    <w:p w:rsidR="001D0296"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Србија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овој</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остварује</w:t>
      </w:r>
      <w:r w:rsidR="001D0296" w:rsidRPr="006A3FF1">
        <w:rPr>
          <w:rFonts w:ascii="Cambria" w:hAnsi="Cambria" w:cstheme="minorHAnsi"/>
          <w:color w:val="000000" w:themeColor="text1"/>
          <w:sz w:val="22"/>
          <w:lang w:val="sr-Cyrl-RS"/>
        </w:rPr>
        <w:t xml:space="preserve"> 21% </w:t>
      </w:r>
      <w:r w:rsidRPr="006A3FF1">
        <w:rPr>
          <w:rFonts w:ascii="Cambria" w:hAnsi="Cambria" w:cstheme="minorHAnsi"/>
          <w:color w:val="000000" w:themeColor="text1"/>
          <w:sz w:val="22"/>
          <w:lang w:val="sr-Cyrl-RS"/>
        </w:rPr>
        <w:t>од</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могућих</w:t>
      </w:r>
      <w:r w:rsidR="001D0296" w:rsidRPr="006A3FF1">
        <w:rPr>
          <w:rFonts w:ascii="Cambria" w:hAnsi="Cambria" w:cstheme="minorHAnsi"/>
          <w:color w:val="000000" w:themeColor="text1"/>
          <w:sz w:val="22"/>
          <w:lang w:val="sr-Cyrl-RS"/>
        </w:rPr>
        <w:t xml:space="preserve"> 100 </w:t>
      </w:r>
      <w:r w:rsidRPr="006A3FF1">
        <w:rPr>
          <w:rFonts w:ascii="Cambria" w:hAnsi="Cambria" w:cstheme="minorHAnsi"/>
          <w:color w:val="000000" w:themeColor="text1"/>
          <w:sz w:val="22"/>
          <w:lang w:val="sr-Cyrl-RS"/>
        </w:rPr>
        <w:t>процената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обухваћене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индексом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просечних</w:t>
      </w:r>
      <w:r w:rsidR="001D0296" w:rsidRPr="006A3FF1">
        <w:rPr>
          <w:rFonts w:ascii="Cambria" w:hAnsi="Cambria" w:cstheme="minorHAnsi"/>
          <w:color w:val="000000" w:themeColor="text1"/>
          <w:sz w:val="22"/>
          <w:lang w:val="sr-Cyrl-RS"/>
        </w:rPr>
        <w:t xml:space="preserve"> 53%, </w:t>
      </w:r>
      <w:r w:rsidRPr="006A3FF1">
        <w:rPr>
          <w:rFonts w:ascii="Cambria" w:hAnsi="Cambria" w:cstheme="minorHAnsi"/>
          <w:color w:val="000000" w:themeColor="text1"/>
          <w:sz w:val="22"/>
          <w:lang w:val="sr-Cyrl-RS"/>
        </w:rPr>
        <w:t>што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двоструко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бољи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резултат</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Имајући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виду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определила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усклађивање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регулативом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Европске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уније</w:t>
      </w:r>
      <w:r w:rsidR="00517F7D" w:rsidRPr="006A3FF1">
        <w:rPr>
          <w:rFonts w:ascii="Cambria" w:hAnsi="Cambria" w:cstheme="minorHAnsi"/>
          <w:color w:val="000000" w:themeColor="text1"/>
          <w:sz w:val="22"/>
          <w:lang w:val="sr-Cyrl-RS"/>
        </w:rPr>
        <w:t xml:space="preserve"> (</w:t>
      </w:r>
      <w:r w:rsidR="008747D3" w:rsidRPr="006A3FF1">
        <w:rPr>
          <w:rFonts w:ascii="Cambria" w:hAnsi="Cambria" w:cstheme="minorHAnsi"/>
          <w:i/>
          <w:color w:val="000000" w:themeColor="text1"/>
          <w:sz w:val="22"/>
          <w:lang w:val="sr-Cyrl-RS"/>
        </w:rPr>
        <w:t>General Data Protection Regulation</w:t>
      </w:r>
      <w:r w:rsidR="008747D3" w:rsidRPr="006A3FF1">
        <w:rPr>
          <w:rFonts w:ascii="Cambria" w:hAnsi="Cambria" w:cstheme="minorHAnsi"/>
          <w:color w:val="000000" w:themeColor="text1"/>
          <w:sz w:val="22"/>
          <w:lang w:val="sr-Cyrl-RS"/>
        </w:rPr>
        <w:t xml:space="preserve">, </w:t>
      </w:r>
      <w:r w:rsidR="00194F9F" w:rsidRPr="006A3FF1">
        <w:rPr>
          <w:rFonts w:ascii="Cambria" w:hAnsi="Cambria" w:cstheme="minorHAnsi"/>
          <w:color w:val="000000" w:themeColor="text1"/>
          <w:sz w:val="22"/>
          <w:lang w:val="sr-Cyrl-RS"/>
        </w:rPr>
        <w:t xml:space="preserve">у даљем тексту: </w:t>
      </w:r>
      <w:r w:rsidR="00D64117" w:rsidRPr="006A3FF1">
        <w:rPr>
          <w:rFonts w:ascii="Cambria" w:hAnsi="Cambria" w:cstheme="minorHAnsi"/>
          <w:i/>
          <w:color w:val="000000" w:themeColor="text1"/>
          <w:sz w:val="22"/>
          <w:lang w:val="sr-Cyrl-RS"/>
        </w:rPr>
        <w:t>GDPR</w:t>
      </w:r>
      <w:r w:rsidR="00517F7D" w:rsidRPr="006A3FF1">
        <w:rPr>
          <w:rFonts w:ascii="Cambria" w:hAnsi="Cambria" w:cstheme="minorHAnsi"/>
          <w:color w:val="000000" w:themeColor="text1"/>
          <w:sz w:val="22"/>
          <w:lang w:val="sr-Cyrl-RS"/>
        </w:rPr>
        <w:t>)</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очекује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регулатива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F57B4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пракса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заштите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личности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усклади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правцу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усвајањем</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одредби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w:t>
      </w:r>
      <w:r w:rsidR="001D0296" w:rsidRPr="006A3FF1">
        <w:rPr>
          <w:rFonts w:ascii="Cambria" w:hAnsi="Cambria" w:cstheme="minorHAnsi"/>
          <w:color w:val="000000" w:themeColor="text1"/>
          <w:sz w:val="22"/>
          <w:lang w:val="sr-Cyrl-RS"/>
        </w:rPr>
        <w:t xml:space="preserve"> </w:t>
      </w:r>
      <w:r w:rsidR="00194F9F" w:rsidRPr="006A3FF1">
        <w:rPr>
          <w:rFonts w:ascii="Cambria" w:hAnsi="Cambria" w:cstheme="minorHAnsi"/>
          <w:i/>
          <w:color w:val="000000" w:themeColor="text1"/>
          <w:sz w:val="22"/>
          <w:lang w:val="sr-Cyrl-RS"/>
        </w:rPr>
        <w:t>GDPR-</w:t>
      </w:r>
      <w:r w:rsidR="00194F9F" w:rsidRPr="006A3FF1">
        <w:rPr>
          <w:rFonts w:ascii="Cambria" w:hAnsi="Cambria" w:cstheme="minorHAnsi"/>
          <w:color w:val="000000" w:themeColor="text1"/>
          <w:sz w:val="22"/>
          <w:lang w:val="sr-Cyrl-RS"/>
        </w:rPr>
        <w:t xml:space="preserve">а </w:t>
      </w:r>
      <w:r w:rsidRPr="006A3FF1">
        <w:rPr>
          <w:rFonts w:ascii="Cambria" w:hAnsi="Cambria" w:cstheme="minorHAnsi"/>
          <w:color w:val="000000" w:themeColor="text1"/>
          <w:sz w:val="22"/>
          <w:lang w:val="sr-Cyrl-RS"/>
        </w:rPr>
        <w:t>која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ступила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снагу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мају</w:t>
      </w:r>
      <w:r w:rsidR="001D0296" w:rsidRPr="006A3FF1">
        <w:rPr>
          <w:rFonts w:ascii="Cambria" w:hAnsi="Cambria" w:cstheme="minorHAnsi"/>
          <w:color w:val="000000" w:themeColor="text1"/>
          <w:sz w:val="22"/>
          <w:lang w:val="sr-Cyrl-RS"/>
        </w:rPr>
        <w:t xml:space="preserve"> 2018. </w:t>
      </w:r>
      <w:r w:rsidRPr="006A3FF1">
        <w:rPr>
          <w:rFonts w:ascii="Cambria" w:hAnsi="Cambria" w:cstheme="minorHAnsi"/>
          <w:color w:val="000000" w:themeColor="text1"/>
          <w:sz w:val="22"/>
          <w:lang w:val="sr-Cyrl-RS"/>
        </w:rPr>
        <w:t>у</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Европској</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унији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Домен</w:t>
      </w:r>
      <w:r w:rsidR="001D0296" w:rsidRPr="006A3FF1">
        <w:rPr>
          <w:rFonts w:ascii="Cambria" w:hAnsi="Cambria" w:cstheme="minorHAnsi"/>
          <w:color w:val="000000" w:themeColor="text1"/>
          <w:sz w:val="22"/>
          <w:lang w:val="sr-Cyrl-RS"/>
        </w:rPr>
        <w:t xml:space="preserve"> </w:t>
      </w:r>
      <w:r w:rsidR="008747D3" w:rsidRPr="006A3FF1">
        <w:rPr>
          <w:rFonts w:ascii="Cambria" w:hAnsi="Cambria" w:cstheme="minorHAnsi"/>
          <w:i/>
          <w:color w:val="000000" w:themeColor="text1"/>
          <w:sz w:val="22"/>
          <w:lang w:val="sr-Cyrl-RS"/>
        </w:rPr>
        <w:t>GDPR</w:t>
      </w:r>
      <w:r w:rsidR="00115DF7"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а</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потребно</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посебно</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радити</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примена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одредби</w:t>
      </w:r>
      <w:r w:rsidR="00517F7D" w:rsidRPr="006A3FF1">
        <w:rPr>
          <w:rFonts w:ascii="Cambria" w:hAnsi="Cambria" w:cstheme="minorHAnsi"/>
          <w:color w:val="000000" w:themeColor="text1"/>
          <w:sz w:val="22"/>
          <w:lang w:val="sr-Cyrl-RS"/>
        </w:rPr>
        <w:t xml:space="preserve"> </w:t>
      </w:r>
      <w:r w:rsidR="008747D3" w:rsidRPr="006A3FF1">
        <w:rPr>
          <w:rFonts w:ascii="Cambria" w:hAnsi="Cambria" w:cstheme="minorHAnsi"/>
          <w:i/>
          <w:color w:val="000000" w:themeColor="text1"/>
          <w:sz w:val="22"/>
          <w:lang w:val="sr-Cyrl-RS"/>
        </w:rPr>
        <w:t>GDPR</w:t>
      </w:r>
      <w:r w:rsidR="00517F7D"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а</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поступање</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јавне</w:t>
      </w:r>
      <w:r w:rsidR="00517F7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администрације</w:t>
      </w:r>
      <w:r w:rsidR="001D0296" w:rsidRPr="006A3FF1">
        <w:rPr>
          <w:rFonts w:ascii="Cambria" w:hAnsi="Cambria" w:cstheme="minorHAnsi"/>
          <w:color w:val="000000" w:themeColor="text1"/>
          <w:sz w:val="22"/>
          <w:lang w:val="sr-Cyrl-RS"/>
        </w:rPr>
        <w:t>.</w:t>
      </w:r>
    </w:p>
    <w:p w:rsidR="001D0296" w:rsidRPr="006A3FF1" w:rsidRDefault="005236DD" w:rsidP="00432750">
      <w:pPr>
        <w:pStyle w:val="Heading2"/>
        <w:numPr>
          <w:ilvl w:val="0"/>
          <w:numId w:val="0"/>
        </w:numPr>
        <w:spacing w:after="120" w:line="360" w:lineRule="auto"/>
        <w:jc w:val="both"/>
        <w:rPr>
          <w:rFonts w:ascii="Cambria" w:hAnsi="Cambria" w:cstheme="minorHAnsi"/>
          <w:color w:val="000000" w:themeColor="text1"/>
          <w:sz w:val="22"/>
          <w:szCs w:val="22"/>
          <w:lang w:val="sr-Cyrl-RS"/>
        </w:rPr>
      </w:pPr>
      <w:bookmarkStart w:id="48" w:name="_Toc527133339"/>
      <w:bookmarkStart w:id="49" w:name="_Toc13654651"/>
      <w:r w:rsidRPr="006A3FF1">
        <w:rPr>
          <w:rFonts w:ascii="Cambria" w:hAnsi="Cambria" w:cstheme="minorHAnsi"/>
          <w:color w:val="000000" w:themeColor="text1"/>
          <w:sz w:val="22"/>
          <w:szCs w:val="22"/>
          <w:lang w:val="sr-Cyrl-RS"/>
        </w:rPr>
        <w:t xml:space="preserve">4.4 </w:t>
      </w:r>
      <w:r w:rsidR="003B45C7" w:rsidRPr="006A3FF1">
        <w:rPr>
          <w:rFonts w:ascii="Cambria" w:hAnsi="Cambria" w:cstheme="minorHAnsi"/>
          <w:color w:val="000000" w:themeColor="text1"/>
          <w:sz w:val="22"/>
          <w:szCs w:val="22"/>
          <w:lang w:val="sr-Cyrl-RS"/>
        </w:rPr>
        <w:t>ПРЕКОГРАНИЧНИ</w:t>
      </w:r>
      <w:r w:rsidR="009C3F21" w:rsidRPr="006A3FF1">
        <w:rPr>
          <w:rFonts w:ascii="Cambria" w:hAnsi="Cambria" w:cstheme="minorHAnsi"/>
          <w:color w:val="000000" w:themeColor="text1"/>
          <w:sz w:val="22"/>
          <w:szCs w:val="22"/>
          <w:lang w:val="sr-Cyrl-RS"/>
        </w:rPr>
        <w:t xml:space="preserve"> </w:t>
      </w:r>
      <w:r w:rsidR="003B45C7" w:rsidRPr="006A3FF1">
        <w:rPr>
          <w:rFonts w:ascii="Cambria" w:hAnsi="Cambria" w:cstheme="minorHAnsi"/>
          <w:color w:val="000000" w:themeColor="text1"/>
          <w:sz w:val="22"/>
          <w:szCs w:val="22"/>
          <w:lang w:val="sr-Cyrl-RS"/>
        </w:rPr>
        <w:t>СЕРВИСИ</w:t>
      </w:r>
      <w:r w:rsidR="009C3F21" w:rsidRPr="006A3FF1">
        <w:rPr>
          <w:rFonts w:ascii="Cambria" w:hAnsi="Cambria" w:cstheme="minorHAnsi"/>
          <w:color w:val="000000" w:themeColor="text1"/>
          <w:sz w:val="22"/>
          <w:szCs w:val="22"/>
          <w:lang w:val="sr-Cyrl-RS"/>
        </w:rPr>
        <w:t xml:space="preserve"> </w:t>
      </w:r>
      <w:r w:rsidR="003B45C7" w:rsidRPr="006A3FF1">
        <w:rPr>
          <w:rFonts w:ascii="Cambria" w:hAnsi="Cambria" w:cstheme="minorHAnsi"/>
          <w:color w:val="000000" w:themeColor="text1"/>
          <w:sz w:val="22"/>
          <w:szCs w:val="22"/>
          <w:lang w:val="sr-Cyrl-RS"/>
        </w:rPr>
        <w:t>ЗА</w:t>
      </w:r>
      <w:r w:rsidR="009C3F21" w:rsidRPr="006A3FF1">
        <w:rPr>
          <w:rFonts w:ascii="Cambria" w:hAnsi="Cambria" w:cstheme="minorHAnsi"/>
          <w:color w:val="000000" w:themeColor="text1"/>
          <w:sz w:val="22"/>
          <w:szCs w:val="22"/>
          <w:lang w:val="sr-Cyrl-RS"/>
        </w:rPr>
        <w:t xml:space="preserve"> </w:t>
      </w:r>
      <w:r w:rsidR="003B45C7" w:rsidRPr="006A3FF1">
        <w:rPr>
          <w:rFonts w:ascii="Cambria" w:hAnsi="Cambria" w:cstheme="minorHAnsi"/>
          <w:color w:val="000000" w:themeColor="text1"/>
          <w:sz w:val="22"/>
          <w:szCs w:val="22"/>
          <w:lang w:val="sr-Cyrl-RS"/>
        </w:rPr>
        <w:t>ГРАЂАНЕ</w:t>
      </w:r>
      <w:bookmarkEnd w:id="48"/>
      <w:r w:rsidR="00F12F95" w:rsidRPr="006A3FF1">
        <w:rPr>
          <w:rFonts w:ascii="Cambria" w:hAnsi="Cambria" w:cstheme="minorHAnsi"/>
          <w:color w:val="000000" w:themeColor="text1"/>
          <w:sz w:val="22"/>
          <w:szCs w:val="22"/>
          <w:lang w:val="sr-Cyrl-RS"/>
        </w:rPr>
        <w:t xml:space="preserve"> </w:t>
      </w:r>
      <w:r w:rsidR="003B45C7" w:rsidRPr="006A3FF1">
        <w:rPr>
          <w:rFonts w:ascii="Cambria" w:hAnsi="Cambria" w:cstheme="minorHAnsi"/>
          <w:color w:val="000000" w:themeColor="text1"/>
          <w:sz w:val="22"/>
          <w:szCs w:val="22"/>
          <w:lang w:val="sr-Cyrl-RS"/>
        </w:rPr>
        <w:t>И</w:t>
      </w:r>
      <w:r w:rsidR="00F12F95" w:rsidRPr="006A3FF1">
        <w:rPr>
          <w:rFonts w:ascii="Cambria" w:hAnsi="Cambria" w:cstheme="minorHAnsi"/>
          <w:color w:val="000000" w:themeColor="text1"/>
          <w:sz w:val="22"/>
          <w:szCs w:val="22"/>
          <w:lang w:val="sr-Cyrl-RS"/>
        </w:rPr>
        <w:t xml:space="preserve"> </w:t>
      </w:r>
      <w:r w:rsidR="003B45C7" w:rsidRPr="006A3FF1">
        <w:rPr>
          <w:rFonts w:ascii="Cambria" w:hAnsi="Cambria" w:cstheme="minorHAnsi"/>
          <w:color w:val="000000" w:themeColor="text1"/>
          <w:sz w:val="22"/>
          <w:szCs w:val="22"/>
          <w:lang w:val="sr-Cyrl-RS"/>
        </w:rPr>
        <w:t>ПРИВРЕДУ</w:t>
      </w:r>
      <w:bookmarkEnd w:id="49"/>
    </w:p>
    <w:p w:rsidR="00E70DB9" w:rsidRPr="006A3FF1" w:rsidRDefault="003B45C7" w:rsidP="00902C87">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Ови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мере</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доступност</w:t>
      </w:r>
      <w:r w:rsidR="00902C87" w:rsidRPr="006A3FF1">
        <w:rPr>
          <w:rFonts w:ascii="Cambria" w:hAnsi="Cambria" w:cstheme="minorHAnsi"/>
          <w:color w:val="000000" w:themeColor="text1"/>
          <w:sz w:val="22"/>
          <w:lang w:val="sr-Cyrl-RS"/>
        </w:rPr>
        <w:t xml:space="preserve"> </w:t>
      </w:r>
      <w:r w:rsidR="00A16416" w:rsidRPr="006A3FF1">
        <w:rPr>
          <w:rFonts w:ascii="Cambria" w:hAnsi="Cambria" w:cstheme="minorHAnsi"/>
          <w:i/>
          <w:color w:val="000000" w:themeColor="text1"/>
          <w:sz w:val="22"/>
          <w:lang w:val="sr-Cyrl-RS"/>
        </w:rPr>
        <w:t>online</w:t>
      </w:r>
      <w:r w:rsidR="00A1641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државама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Европске</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уније</w:t>
      </w:r>
      <w:r w:rsidR="00902C87" w:rsidRPr="006A3FF1">
        <w:rPr>
          <w:rFonts w:ascii="Cambria" w:hAnsi="Cambria" w:cstheme="minorHAnsi"/>
          <w:color w:val="000000" w:themeColor="text1"/>
          <w:sz w:val="22"/>
          <w:lang w:val="sr-Cyrl-RS"/>
        </w:rPr>
        <w:t xml:space="preserve">. </w:t>
      </w:r>
      <w:r w:rsidR="00A16416" w:rsidRPr="006A3FF1">
        <w:rPr>
          <w:rFonts w:ascii="Cambria" w:hAnsi="Cambria" w:cstheme="minorHAnsi"/>
          <w:i/>
          <w:color w:val="000000" w:themeColor="text1"/>
          <w:sz w:val="22"/>
          <w:lang w:val="sr-Cyrl-RS"/>
        </w:rPr>
        <w:t>Online</w:t>
      </w:r>
      <w:r w:rsidR="00A1641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доступност</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подразумева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могућност</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w:t>
      </w:r>
      <w:r w:rsidR="00902C87" w:rsidRPr="006A3FF1">
        <w:rPr>
          <w:rFonts w:ascii="Cambria" w:hAnsi="Cambria" w:cstheme="minorHAnsi"/>
          <w:color w:val="000000" w:themeColor="text1"/>
          <w:sz w:val="22"/>
          <w:lang w:val="sr-Cyrl-RS"/>
        </w:rPr>
        <w:t xml:space="preserve"> </w:t>
      </w:r>
      <w:r w:rsidR="00A16416" w:rsidRPr="006A3FF1">
        <w:rPr>
          <w:rFonts w:ascii="Cambria" w:hAnsi="Cambria" w:cstheme="minorHAnsi"/>
          <w:i/>
          <w:color w:val="000000" w:themeColor="text1"/>
          <w:sz w:val="22"/>
          <w:lang w:val="sr-Cyrl-RS"/>
        </w:rPr>
        <w:t>online</w:t>
      </w:r>
      <w:r w:rsidR="00A1641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чланици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употребљивост</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корисничку</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подршку</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том</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процесу</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Што</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тиче</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нису</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потпуности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доступни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грађане</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Србије</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обрнуто</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Позитиван</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помак</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увођење</w:t>
      </w:r>
      <w:r w:rsidR="00902C87" w:rsidRPr="006A3FF1">
        <w:rPr>
          <w:rFonts w:ascii="Cambria" w:hAnsi="Cambria" w:cstheme="minorHAnsi"/>
          <w:color w:val="000000" w:themeColor="text1"/>
          <w:sz w:val="22"/>
          <w:lang w:val="sr-Cyrl-RS"/>
        </w:rPr>
        <w:t xml:space="preserve"> </w:t>
      </w:r>
      <w:r w:rsidR="00A16416" w:rsidRPr="006A3FF1">
        <w:rPr>
          <w:rFonts w:ascii="Cambria" w:hAnsi="Cambria" w:cstheme="minorHAnsi"/>
          <w:i/>
          <w:color w:val="000000" w:themeColor="text1"/>
          <w:sz w:val="22"/>
          <w:lang w:val="sr-Cyrl-RS"/>
        </w:rPr>
        <w:t>online</w:t>
      </w:r>
      <w:r w:rsidR="00A1641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улуге</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пријаве</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боравишта</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странаца</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15DF7" w:rsidRPr="006A3FF1">
        <w:rPr>
          <w:rFonts w:ascii="Cambria" w:hAnsi="Cambria" w:cstheme="minorHAnsi"/>
          <w:color w:val="000000" w:themeColor="text1"/>
          <w:sz w:val="22"/>
          <w:lang w:val="sr-Cyrl-RS"/>
        </w:rPr>
        <w:t xml:space="preserve"> 2018. </w:t>
      </w:r>
      <w:r w:rsidRPr="006A3FF1">
        <w:rPr>
          <w:rFonts w:ascii="Cambria" w:hAnsi="Cambria" w:cstheme="minorHAnsi"/>
          <w:color w:val="000000" w:themeColor="text1"/>
          <w:sz w:val="22"/>
          <w:lang w:val="sr-Cyrl-RS"/>
        </w:rPr>
        <w:t>години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поступку</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придружења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Европској</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Унији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требало</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радити</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развоју</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додатних</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странце</w:t>
      </w:r>
      <w:r w:rsidR="00115DF7" w:rsidRPr="006A3FF1">
        <w:rPr>
          <w:rFonts w:ascii="Cambria" w:hAnsi="Cambria" w:cstheme="minorHAnsi"/>
          <w:color w:val="000000" w:themeColor="text1"/>
          <w:sz w:val="22"/>
          <w:lang w:val="sr-Cyrl-RS"/>
        </w:rPr>
        <w:t>.</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Слични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резултат</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даје</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lastRenderedPageBreak/>
        <w:t>привреду</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Што</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тиче</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могућности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коришћења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3266CF"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ИД</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грађанина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Србије</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чланици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ЕУ</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електронских</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документа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они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потпуно</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непримењиви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државама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чланицама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аспекта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привреде</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аспекта</w:t>
      </w:r>
      <w:r w:rsidR="00902C8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грађана</w:t>
      </w:r>
      <w:r w:rsidR="00902C87" w:rsidRPr="006A3FF1">
        <w:rPr>
          <w:rFonts w:ascii="Cambria" w:hAnsi="Cambria" w:cstheme="minorHAnsi"/>
          <w:color w:val="000000" w:themeColor="text1"/>
          <w:sz w:val="22"/>
          <w:lang w:val="sr-Cyrl-RS"/>
        </w:rPr>
        <w:t>.</w:t>
      </w:r>
    </w:p>
    <w:tbl>
      <w:tblPr>
        <w:tblStyle w:val="LightGrid-Accent5"/>
        <w:tblpPr w:leftFromText="180" w:rightFromText="180" w:vertAnchor="text" w:horzAnchor="margin" w:tblpY="92"/>
        <w:tblW w:w="0" w:type="auto"/>
        <w:tblLook w:val="04A0" w:firstRow="1" w:lastRow="0" w:firstColumn="1" w:lastColumn="0" w:noHBand="0" w:noVBand="1"/>
      </w:tblPr>
      <w:tblGrid>
        <w:gridCol w:w="2311"/>
        <w:gridCol w:w="1577"/>
        <w:gridCol w:w="1800"/>
        <w:gridCol w:w="1620"/>
        <w:gridCol w:w="1800"/>
      </w:tblGrid>
      <w:tr w:rsidR="00F12F95" w:rsidRPr="006A3FF1" w:rsidTr="00AC5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shd w:val="clear" w:color="auto" w:fill="4472C4" w:themeFill="accent1"/>
          </w:tcPr>
          <w:p w:rsidR="00F12F95" w:rsidRPr="006A3FF1" w:rsidRDefault="00F12F95" w:rsidP="00F12F95">
            <w:pPr>
              <w:spacing w:before="120" w:after="120" w:line="360" w:lineRule="auto"/>
              <w:jc w:val="center"/>
              <w:rPr>
                <w:rFonts w:ascii="Cambria" w:hAnsi="Cambria" w:cstheme="minorHAnsi"/>
                <w:b w:val="0"/>
                <w:bCs w:val="0"/>
                <w:color w:val="000000" w:themeColor="text1"/>
                <w:sz w:val="22"/>
                <w:lang w:val="sr-Cyrl-RS"/>
              </w:rPr>
            </w:pPr>
          </w:p>
        </w:tc>
        <w:tc>
          <w:tcPr>
            <w:tcW w:w="3377" w:type="dxa"/>
            <w:gridSpan w:val="2"/>
            <w:shd w:val="clear" w:color="auto" w:fill="4472C4" w:themeFill="accent1"/>
          </w:tcPr>
          <w:p w:rsidR="00F12F95" w:rsidRPr="006A3FF1" w:rsidRDefault="003B45C7" w:rsidP="00F12F95">
            <w:pPr>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ПРЕКОГРАНИЧНИ</w:t>
            </w:r>
            <w:r w:rsidR="00F12F9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СЕРВИСИ</w:t>
            </w:r>
            <w:r w:rsidR="00F12F9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F12F9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ГРАЂАНЕ</w:t>
            </w:r>
            <w:r w:rsidR="00AF6DDD" w:rsidRPr="006A3FF1">
              <w:rPr>
                <w:rStyle w:val="FootnoteReference"/>
                <w:rFonts w:ascii="Cambria" w:hAnsi="Cambria" w:cstheme="minorHAnsi"/>
                <w:color w:val="000000" w:themeColor="text1"/>
                <w:sz w:val="22"/>
                <w:lang w:val="sr-Cyrl-RS"/>
              </w:rPr>
              <w:footnoteReference w:id="37"/>
            </w:r>
          </w:p>
        </w:tc>
        <w:tc>
          <w:tcPr>
            <w:tcW w:w="3420" w:type="dxa"/>
            <w:gridSpan w:val="2"/>
            <w:shd w:val="clear" w:color="auto" w:fill="4472C4" w:themeFill="accent1"/>
          </w:tcPr>
          <w:p w:rsidR="00F12F95" w:rsidRPr="006A3FF1" w:rsidRDefault="003B45C7" w:rsidP="00F12F95">
            <w:pPr>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ПРЕКОГРАНИЧНИ</w:t>
            </w:r>
            <w:r w:rsidR="00F12F9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СЕРВИСИ</w:t>
            </w:r>
            <w:r w:rsidR="00F12F9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F12F9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ПРИВРЕДУ</w:t>
            </w:r>
            <w:r w:rsidR="00AF6DDD" w:rsidRPr="006A3FF1">
              <w:rPr>
                <w:rStyle w:val="FootnoteReference"/>
                <w:rFonts w:ascii="Cambria" w:hAnsi="Cambria" w:cstheme="minorHAnsi"/>
                <w:color w:val="000000" w:themeColor="text1"/>
                <w:sz w:val="22"/>
                <w:lang w:val="sr-Cyrl-RS"/>
              </w:rPr>
              <w:footnoteReference w:id="38"/>
            </w:r>
          </w:p>
        </w:tc>
      </w:tr>
      <w:tr w:rsidR="00F12F95" w:rsidRPr="006A3FF1" w:rsidTr="00F12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shd w:val="clear" w:color="auto" w:fill="FFFFFF" w:themeFill="background1"/>
          </w:tcPr>
          <w:p w:rsidR="00F12F95" w:rsidRPr="006A3FF1" w:rsidRDefault="003B45C7" w:rsidP="00F12F95">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Критеријуми</w:t>
            </w:r>
          </w:p>
        </w:tc>
        <w:tc>
          <w:tcPr>
            <w:tcW w:w="1577" w:type="dxa"/>
            <w:shd w:val="clear" w:color="auto" w:fill="FFFFFF" w:themeFill="background1"/>
          </w:tcPr>
          <w:p w:rsidR="00AF6DDD" w:rsidRPr="006A3FF1" w:rsidRDefault="003B45C7" w:rsidP="00AF6DDD">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ЕУ</w:t>
            </w:r>
            <w:r w:rsidR="00F12F95" w:rsidRPr="006A3FF1">
              <w:rPr>
                <w:rFonts w:ascii="Cambria" w:hAnsi="Cambria" w:cstheme="minorHAnsi"/>
                <w:b/>
                <w:color w:val="000000" w:themeColor="text1"/>
                <w:sz w:val="22"/>
                <w:lang w:val="sr-Cyrl-RS"/>
              </w:rPr>
              <w:t xml:space="preserve"> 28+ </w:t>
            </w:r>
          </w:p>
          <w:p w:rsidR="00AF6DDD" w:rsidRPr="006A3FF1" w:rsidRDefault="00AF6DDD" w:rsidP="00AF6DDD">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i/>
                <w:color w:val="000000" w:themeColor="text1"/>
                <w:sz w:val="22"/>
                <w:lang w:val="sr-Cyrl-RS"/>
              </w:rPr>
            </w:pPr>
            <w:r w:rsidRPr="006A3FF1">
              <w:rPr>
                <w:rFonts w:ascii="Cambria" w:hAnsi="Cambria" w:cstheme="minorHAnsi"/>
                <w:b/>
                <w:color w:val="000000" w:themeColor="text1"/>
                <w:sz w:val="22"/>
                <w:lang w:val="sr-Cyrl-RS"/>
              </w:rPr>
              <w:t>Просечна вредност</w:t>
            </w:r>
          </w:p>
          <w:p w:rsidR="00F12F95" w:rsidRPr="006A3FF1" w:rsidRDefault="00F12F95" w:rsidP="00AF6DDD">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2016</w:t>
            </w:r>
          </w:p>
        </w:tc>
        <w:tc>
          <w:tcPr>
            <w:tcW w:w="1800" w:type="dxa"/>
            <w:shd w:val="clear" w:color="auto" w:fill="FFFFFF" w:themeFill="background1"/>
          </w:tcPr>
          <w:p w:rsidR="00F12F95" w:rsidRPr="006A3FF1" w:rsidRDefault="003B45C7" w:rsidP="00F12F95">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Србија</w:t>
            </w:r>
          </w:p>
        </w:tc>
        <w:tc>
          <w:tcPr>
            <w:tcW w:w="1620" w:type="dxa"/>
            <w:shd w:val="clear" w:color="auto" w:fill="FFFFFF" w:themeFill="background1"/>
          </w:tcPr>
          <w:p w:rsidR="00F12F95" w:rsidRPr="006A3FF1" w:rsidRDefault="003B45C7" w:rsidP="00A16416">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ЕУ</w:t>
            </w:r>
            <w:r w:rsidR="00F12F95" w:rsidRPr="006A3FF1">
              <w:rPr>
                <w:rFonts w:ascii="Cambria" w:hAnsi="Cambria" w:cstheme="minorHAnsi"/>
                <w:b/>
                <w:color w:val="000000" w:themeColor="text1"/>
                <w:sz w:val="22"/>
                <w:lang w:val="sr-Cyrl-RS"/>
              </w:rPr>
              <w:t xml:space="preserve"> 28+ </w:t>
            </w:r>
            <w:r w:rsidR="00A16416" w:rsidRPr="006A3FF1">
              <w:rPr>
                <w:rFonts w:ascii="Cambria" w:hAnsi="Cambria" w:cstheme="minorHAnsi"/>
                <w:b/>
                <w:i/>
                <w:color w:val="000000" w:themeColor="text1"/>
                <w:sz w:val="22"/>
                <w:lang w:val="sr-Cyrl-RS"/>
              </w:rPr>
              <w:t>average</w:t>
            </w:r>
            <w:r w:rsidR="00A16416" w:rsidRPr="006A3FF1">
              <w:rPr>
                <w:rFonts w:ascii="Cambria" w:hAnsi="Cambria" w:cstheme="minorHAnsi"/>
                <w:b/>
                <w:color w:val="000000" w:themeColor="text1"/>
                <w:sz w:val="22"/>
                <w:lang w:val="sr-Cyrl-RS"/>
              </w:rPr>
              <w:t xml:space="preserve"> </w:t>
            </w:r>
            <w:r w:rsidR="00AF6DDD" w:rsidRPr="006A3FF1">
              <w:rPr>
                <w:rFonts w:ascii="Cambria" w:hAnsi="Cambria" w:cstheme="minorHAnsi"/>
                <w:b/>
                <w:color w:val="000000" w:themeColor="text1"/>
                <w:sz w:val="22"/>
                <w:lang w:val="sr-Cyrl-RS"/>
              </w:rPr>
              <w:t>Просечна вредност</w:t>
            </w:r>
            <w:r w:rsidR="003266CF" w:rsidRPr="006A3FF1">
              <w:rPr>
                <w:rFonts w:ascii="Cambria" w:hAnsi="Cambria" w:cstheme="minorHAnsi"/>
                <w:b/>
                <w:color w:val="000000" w:themeColor="text1"/>
                <w:sz w:val="22"/>
                <w:lang w:val="sr-Cyrl-RS"/>
              </w:rPr>
              <w:t xml:space="preserve"> </w:t>
            </w:r>
            <w:r w:rsidR="00F12F95" w:rsidRPr="006A3FF1">
              <w:rPr>
                <w:rFonts w:ascii="Cambria" w:hAnsi="Cambria" w:cstheme="minorHAnsi"/>
                <w:b/>
                <w:color w:val="000000" w:themeColor="text1"/>
                <w:sz w:val="22"/>
                <w:lang w:val="sr-Cyrl-RS"/>
              </w:rPr>
              <w:t>2016</w:t>
            </w:r>
          </w:p>
        </w:tc>
        <w:tc>
          <w:tcPr>
            <w:tcW w:w="1800" w:type="dxa"/>
            <w:shd w:val="clear" w:color="auto" w:fill="FFFFFF" w:themeFill="background1"/>
          </w:tcPr>
          <w:p w:rsidR="00F12F95" w:rsidRPr="006A3FF1" w:rsidRDefault="003B45C7" w:rsidP="00F12F95">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Србија</w:t>
            </w:r>
          </w:p>
        </w:tc>
      </w:tr>
      <w:tr w:rsidR="00F12F95" w:rsidRPr="006A3FF1" w:rsidTr="00F12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shd w:val="clear" w:color="auto" w:fill="FFFFFF" w:themeFill="background1"/>
          </w:tcPr>
          <w:p w:rsidR="00F12F95" w:rsidRPr="006A3FF1" w:rsidRDefault="003B45C7" w:rsidP="00F12F95">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Укупан</w:t>
            </w:r>
            <w:r w:rsidR="00F12F9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скор</w:t>
            </w:r>
            <w:r w:rsidR="00F12F95" w:rsidRPr="006A3FF1">
              <w:rPr>
                <w:rFonts w:ascii="Cambria" w:hAnsi="Cambria" w:cstheme="minorHAnsi"/>
                <w:color w:val="000000" w:themeColor="text1"/>
                <w:sz w:val="22"/>
                <w:lang w:val="sr-Cyrl-RS"/>
              </w:rPr>
              <w:tab/>
            </w:r>
          </w:p>
        </w:tc>
        <w:tc>
          <w:tcPr>
            <w:tcW w:w="1577" w:type="dxa"/>
            <w:shd w:val="clear" w:color="auto" w:fill="FFFFFF" w:themeFill="background1"/>
          </w:tcPr>
          <w:p w:rsidR="00F12F95" w:rsidRPr="006A3FF1" w:rsidRDefault="00F12F95" w:rsidP="00F12F95">
            <w:pPr>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61%</w:t>
            </w:r>
          </w:p>
        </w:tc>
        <w:tc>
          <w:tcPr>
            <w:tcW w:w="1800" w:type="dxa"/>
            <w:shd w:val="clear" w:color="auto" w:fill="FFFFFF" w:themeFill="background1"/>
          </w:tcPr>
          <w:p w:rsidR="00F12F95" w:rsidRPr="006A3FF1" w:rsidRDefault="00F12F95" w:rsidP="00F12F95">
            <w:pPr>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20%</w:t>
            </w:r>
          </w:p>
        </w:tc>
        <w:tc>
          <w:tcPr>
            <w:tcW w:w="1620" w:type="dxa"/>
            <w:shd w:val="clear" w:color="auto" w:fill="FFFFFF" w:themeFill="background1"/>
          </w:tcPr>
          <w:p w:rsidR="00F12F95" w:rsidRPr="006A3FF1" w:rsidRDefault="00F12F95" w:rsidP="00F12F95">
            <w:pPr>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65%</w:t>
            </w:r>
          </w:p>
        </w:tc>
        <w:tc>
          <w:tcPr>
            <w:tcW w:w="1800" w:type="dxa"/>
            <w:shd w:val="clear" w:color="auto" w:fill="FFFFFF" w:themeFill="background1"/>
          </w:tcPr>
          <w:p w:rsidR="00F12F95" w:rsidRPr="006A3FF1" w:rsidRDefault="00F12F95" w:rsidP="00F12F95">
            <w:pPr>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33%</w:t>
            </w:r>
          </w:p>
        </w:tc>
      </w:tr>
      <w:tr w:rsidR="00F12F95" w:rsidRPr="006A3FF1" w:rsidTr="00F12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shd w:val="clear" w:color="auto" w:fill="FFFFFF" w:themeFill="background1"/>
          </w:tcPr>
          <w:p w:rsidR="00F12F95" w:rsidRPr="006A3FF1" w:rsidRDefault="00A16416" w:rsidP="00F12F95">
            <w:pPr>
              <w:spacing w:before="120" w:after="120" w:line="360" w:lineRule="auto"/>
              <w:jc w:val="both"/>
              <w:rPr>
                <w:rFonts w:ascii="Cambria" w:hAnsi="Cambria" w:cstheme="minorHAnsi"/>
                <w:b w:val="0"/>
                <w:color w:val="000000" w:themeColor="text1"/>
                <w:sz w:val="22"/>
                <w:lang w:val="sr-Cyrl-RS"/>
              </w:rPr>
            </w:pPr>
            <w:r w:rsidRPr="006A3FF1">
              <w:rPr>
                <w:rFonts w:ascii="Cambria" w:hAnsi="Cambria" w:cstheme="minorHAnsi"/>
                <w:i/>
                <w:color w:val="000000" w:themeColor="text1"/>
                <w:sz w:val="22"/>
                <w:lang w:val="sr-Cyrl-RS"/>
              </w:rPr>
              <w:t>Online</w:t>
            </w:r>
            <w:r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доступност</w:t>
            </w:r>
          </w:p>
        </w:tc>
        <w:tc>
          <w:tcPr>
            <w:tcW w:w="1577" w:type="dxa"/>
            <w:shd w:val="clear" w:color="auto" w:fill="FFFFFF" w:themeFill="background1"/>
          </w:tcPr>
          <w:p w:rsidR="00F12F95" w:rsidRPr="006A3FF1" w:rsidRDefault="00F12F95" w:rsidP="00F12F95">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74%</w:t>
            </w:r>
          </w:p>
        </w:tc>
        <w:tc>
          <w:tcPr>
            <w:tcW w:w="1800" w:type="dxa"/>
            <w:shd w:val="clear" w:color="auto" w:fill="FFFFFF" w:themeFill="background1"/>
          </w:tcPr>
          <w:p w:rsidR="00F12F95" w:rsidRPr="006A3FF1" w:rsidRDefault="00F12F95" w:rsidP="00F12F95">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23%</w:t>
            </w:r>
          </w:p>
        </w:tc>
        <w:tc>
          <w:tcPr>
            <w:tcW w:w="1620" w:type="dxa"/>
            <w:shd w:val="clear" w:color="auto" w:fill="FFFFFF" w:themeFill="background1"/>
          </w:tcPr>
          <w:p w:rsidR="00F12F95" w:rsidRPr="006A3FF1" w:rsidRDefault="00F12F95" w:rsidP="00F12F95">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73%</w:t>
            </w:r>
          </w:p>
        </w:tc>
        <w:tc>
          <w:tcPr>
            <w:tcW w:w="1800" w:type="dxa"/>
            <w:shd w:val="clear" w:color="auto" w:fill="FFFFFF" w:themeFill="background1"/>
          </w:tcPr>
          <w:p w:rsidR="00F12F95" w:rsidRPr="006A3FF1" w:rsidRDefault="00F12F95" w:rsidP="00F12F95">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0%</w:t>
            </w:r>
          </w:p>
        </w:tc>
      </w:tr>
      <w:tr w:rsidR="00F12F95" w:rsidRPr="006A3FF1" w:rsidTr="00F12F95">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311" w:type="dxa"/>
            <w:shd w:val="clear" w:color="auto" w:fill="FFFFFF" w:themeFill="background1"/>
          </w:tcPr>
          <w:p w:rsidR="00F12F95" w:rsidRPr="006A3FF1" w:rsidRDefault="003B45C7" w:rsidP="00F12F95">
            <w:pPr>
              <w:spacing w:before="120" w:after="120" w:line="360" w:lineRule="auto"/>
              <w:jc w:val="both"/>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Употребљивост</w:t>
            </w:r>
          </w:p>
        </w:tc>
        <w:tc>
          <w:tcPr>
            <w:tcW w:w="1577" w:type="dxa"/>
            <w:shd w:val="clear" w:color="auto" w:fill="FFFFFF" w:themeFill="background1"/>
          </w:tcPr>
          <w:p w:rsidR="00F12F95" w:rsidRPr="006A3FF1" w:rsidRDefault="00F12F95" w:rsidP="00F12F95">
            <w:pPr>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76%</w:t>
            </w:r>
          </w:p>
        </w:tc>
        <w:tc>
          <w:tcPr>
            <w:tcW w:w="1800" w:type="dxa"/>
            <w:shd w:val="clear" w:color="auto" w:fill="FFFFFF" w:themeFill="background1"/>
          </w:tcPr>
          <w:p w:rsidR="00F12F95" w:rsidRPr="006A3FF1" w:rsidRDefault="00F12F95" w:rsidP="00F12F95">
            <w:pPr>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33%</w:t>
            </w:r>
          </w:p>
        </w:tc>
        <w:tc>
          <w:tcPr>
            <w:tcW w:w="1620" w:type="dxa"/>
            <w:shd w:val="clear" w:color="auto" w:fill="FFFFFF" w:themeFill="background1"/>
          </w:tcPr>
          <w:p w:rsidR="00F12F95" w:rsidRPr="006A3FF1" w:rsidRDefault="00F12F95" w:rsidP="00F12F95">
            <w:pPr>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79%</w:t>
            </w:r>
          </w:p>
        </w:tc>
        <w:tc>
          <w:tcPr>
            <w:tcW w:w="1800" w:type="dxa"/>
            <w:shd w:val="clear" w:color="auto" w:fill="FFFFFF" w:themeFill="background1"/>
          </w:tcPr>
          <w:p w:rsidR="00F12F95" w:rsidRPr="006A3FF1" w:rsidRDefault="00F12F95" w:rsidP="00F12F95">
            <w:pPr>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33%</w:t>
            </w:r>
          </w:p>
        </w:tc>
      </w:tr>
      <w:tr w:rsidR="00F12F95" w:rsidRPr="006A3FF1" w:rsidTr="00F12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shd w:val="clear" w:color="auto" w:fill="FFFFFF" w:themeFill="background1"/>
          </w:tcPr>
          <w:p w:rsidR="00F12F95" w:rsidRPr="006A3FF1" w:rsidRDefault="003B45C7" w:rsidP="00F12F95">
            <w:pPr>
              <w:spacing w:before="120" w:after="120" w:line="360" w:lineRule="auto"/>
              <w:jc w:val="both"/>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Прекогранична</w:t>
            </w:r>
            <w:r w:rsidR="00F12F9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употреба</w:t>
            </w:r>
            <w:r w:rsidR="00F12F9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3266CF"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ИД</w:t>
            </w:r>
            <w:r w:rsidR="00F12F95" w:rsidRPr="006A3FF1">
              <w:rPr>
                <w:rFonts w:ascii="Cambria" w:hAnsi="Cambria" w:cstheme="minorHAnsi"/>
                <w:color w:val="000000" w:themeColor="text1"/>
                <w:sz w:val="22"/>
                <w:lang w:val="sr-Cyrl-RS"/>
              </w:rPr>
              <w:t xml:space="preserve"> </w:t>
            </w:r>
          </w:p>
        </w:tc>
        <w:tc>
          <w:tcPr>
            <w:tcW w:w="1577" w:type="dxa"/>
            <w:shd w:val="clear" w:color="auto" w:fill="FFFFFF" w:themeFill="background1"/>
          </w:tcPr>
          <w:p w:rsidR="00F12F95" w:rsidRPr="006A3FF1" w:rsidRDefault="00F12F95" w:rsidP="00F12F95">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14%</w:t>
            </w:r>
          </w:p>
        </w:tc>
        <w:tc>
          <w:tcPr>
            <w:tcW w:w="1800" w:type="dxa"/>
            <w:shd w:val="clear" w:color="auto" w:fill="FFFFFF" w:themeFill="background1"/>
          </w:tcPr>
          <w:p w:rsidR="00F12F95" w:rsidRPr="006A3FF1" w:rsidRDefault="00F12F95" w:rsidP="00F12F95">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0%</w:t>
            </w:r>
          </w:p>
        </w:tc>
        <w:tc>
          <w:tcPr>
            <w:tcW w:w="1620" w:type="dxa"/>
            <w:shd w:val="clear" w:color="auto" w:fill="FFFFFF" w:themeFill="background1"/>
          </w:tcPr>
          <w:p w:rsidR="00F12F95" w:rsidRPr="006A3FF1" w:rsidRDefault="00F12F95" w:rsidP="00F12F95">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color w:val="000000" w:themeColor="text1"/>
                <w:sz w:val="22"/>
                <w:highlight w:val="yellow"/>
                <w:lang w:val="sr-Cyrl-RS"/>
              </w:rPr>
            </w:pPr>
            <w:r w:rsidRPr="006A3FF1">
              <w:rPr>
                <w:rFonts w:ascii="Cambria" w:hAnsi="Cambria" w:cstheme="minorHAnsi"/>
                <w:color w:val="000000" w:themeColor="text1"/>
                <w:sz w:val="22"/>
                <w:lang w:val="sr-Cyrl-RS"/>
              </w:rPr>
              <w:t>29%</w:t>
            </w:r>
          </w:p>
        </w:tc>
        <w:tc>
          <w:tcPr>
            <w:tcW w:w="1800" w:type="dxa"/>
            <w:shd w:val="clear" w:color="auto" w:fill="FFFFFF" w:themeFill="background1"/>
          </w:tcPr>
          <w:p w:rsidR="00F12F95" w:rsidRPr="006A3FF1" w:rsidRDefault="00F12F95" w:rsidP="00F12F95">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color w:val="000000" w:themeColor="text1"/>
                <w:sz w:val="22"/>
                <w:highlight w:val="yellow"/>
                <w:lang w:val="sr-Cyrl-RS"/>
              </w:rPr>
            </w:pPr>
            <w:r w:rsidRPr="006A3FF1">
              <w:rPr>
                <w:rFonts w:ascii="Cambria" w:hAnsi="Cambria" w:cstheme="minorHAnsi"/>
                <w:color w:val="000000" w:themeColor="text1"/>
                <w:sz w:val="22"/>
                <w:lang w:val="sr-Cyrl-RS"/>
              </w:rPr>
              <w:t>0%</w:t>
            </w:r>
          </w:p>
        </w:tc>
      </w:tr>
      <w:tr w:rsidR="00F12F95" w:rsidRPr="006A3FF1" w:rsidTr="00F12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shd w:val="clear" w:color="auto" w:fill="FFFFFF" w:themeFill="background1"/>
          </w:tcPr>
          <w:p w:rsidR="00F12F95" w:rsidRPr="006A3FF1" w:rsidRDefault="003B45C7" w:rsidP="003266CF">
            <w:pPr>
              <w:spacing w:before="120" w:after="120" w:line="360" w:lineRule="auto"/>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Прекогранична</w:t>
            </w:r>
            <w:r w:rsidR="00F12F9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употреба</w:t>
            </w:r>
            <w:r w:rsidR="00F12F95" w:rsidRPr="006A3FF1">
              <w:rPr>
                <w:rFonts w:ascii="Cambria" w:hAnsi="Cambria" w:cstheme="minorHAnsi"/>
                <w:color w:val="000000" w:themeColor="text1"/>
                <w:sz w:val="22"/>
                <w:lang w:val="sr-Cyrl-RS"/>
              </w:rPr>
              <w:t xml:space="preserve"> </w:t>
            </w:r>
            <w:r w:rsidR="003266CF" w:rsidRPr="006A3FF1">
              <w:rPr>
                <w:rFonts w:ascii="Cambria" w:hAnsi="Cambria" w:cstheme="minorHAnsi"/>
                <w:color w:val="000000" w:themeColor="text1"/>
                <w:sz w:val="22"/>
                <w:lang w:val="sr-Cyrl-RS"/>
              </w:rPr>
              <w:t>е-д</w:t>
            </w:r>
            <w:r w:rsidRPr="006A3FF1">
              <w:rPr>
                <w:rFonts w:ascii="Cambria" w:hAnsi="Cambria" w:cstheme="minorHAnsi"/>
                <w:color w:val="000000" w:themeColor="text1"/>
                <w:sz w:val="22"/>
                <w:lang w:val="sr-Cyrl-RS"/>
              </w:rPr>
              <w:t>окумената</w:t>
            </w:r>
          </w:p>
        </w:tc>
        <w:tc>
          <w:tcPr>
            <w:tcW w:w="1577" w:type="dxa"/>
            <w:shd w:val="clear" w:color="auto" w:fill="FFFFFF" w:themeFill="background1"/>
          </w:tcPr>
          <w:p w:rsidR="00F12F95" w:rsidRPr="006A3FF1" w:rsidRDefault="00F12F95" w:rsidP="00F12F95">
            <w:pPr>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24%</w:t>
            </w:r>
          </w:p>
        </w:tc>
        <w:tc>
          <w:tcPr>
            <w:tcW w:w="1800" w:type="dxa"/>
            <w:shd w:val="clear" w:color="auto" w:fill="FFFFFF" w:themeFill="background1"/>
          </w:tcPr>
          <w:p w:rsidR="00F12F95" w:rsidRPr="006A3FF1" w:rsidRDefault="00F12F95" w:rsidP="00F12F95">
            <w:pPr>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0%</w:t>
            </w:r>
          </w:p>
        </w:tc>
        <w:tc>
          <w:tcPr>
            <w:tcW w:w="1620" w:type="dxa"/>
            <w:shd w:val="clear" w:color="auto" w:fill="FFFFFF" w:themeFill="background1"/>
          </w:tcPr>
          <w:p w:rsidR="00F12F95" w:rsidRPr="006A3FF1" w:rsidRDefault="00F12F95" w:rsidP="00F12F95">
            <w:pPr>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Cambria" w:hAnsi="Cambria" w:cstheme="minorHAnsi"/>
                <w:color w:val="000000" w:themeColor="text1"/>
                <w:sz w:val="22"/>
                <w:highlight w:val="yellow"/>
                <w:lang w:val="sr-Cyrl-RS"/>
              </w:rPr>
            </w:pPr>
            <w:r w:rsidRPr="006A3FF1">
              <w:rPr>
                <w:rFonts w:ascii="Cambria" w:hAnsi="Cambria" w:cstheme="minorHAnsi"/>
                <w:color w:val="000000" w:themeColor="text1"/>
                <w:sz w:val="22"/>
                <w:lang w:val="sr-Cyrl-RS"/>
              </w:rPr>
              <w:t>43%</w:t>
            </w:r>
          </w:p>
        </w:tc>
        <w:tc>
          <w:tcPr>
            <w:tcW w:w="1800" w:type="dxa"/>
            <w:shd w:val="clear" w:color="auto" w:fill="FFFFFF" w:themeFill="background1"/>
          </w:tcPr>
          <w:p w:rsidR="00F12F95" w:rsidRPr="006A3FF1" w:rsidRDefault="00F12F95" w:rsidP="00F12F95">
            <w:pPr>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Cambria" w:hAnsi="Cambria" w:cstheme="minorHAnsi"/>
                <w:color w:val="000000" w:themeColor="text1"/>
                <w:sz w:val="22"/>
                <w:highlight w:val="yellow"/>
                <w:lang w:val="sr-Cyrl-RS"/>
              </w:rPr>
            </w:pPr>
            <w:r w:rsidRPr="006A3FF1">
              <w:rPr>
                <w:rFonts w:ascii="Cambria" w:hAnsi="Cambria" w:cstheme="minorHAnsi"/>
                <w:color w:val="000000" w:themeColor="text1"/>
                <w:sz w:val="22"/>
                <w:lang w:val="sr-Cyrl-RS"/>
              </w:rPr>
              <w:t>0%</w:t>
            </w:r>
          </w:p>
        </w:tc>
      </w:tr>
    </w:tbl>
    <w:p w:rsidR="00A43F8B" w:rsidRPr="006A3FF1" w:rsidRDefault="00A43F8B" w:rsidP="00800084">
      <w:pPr>
        <w:spacing w:before="120" w:after="120" w:line="360" w:lineRule="auto"/>
        <w:jc w:val="both"/>
        <w:rPr>
          <w:rFonts w:ascii="Cambria" w:hAnsi="Cambria" w:cstheme="minorHAnsi"/>
          <w:color w:val="000000" w:themeColor="text1"/>
          <w:sz w:val="22"/>
          <w:lang w:val="sr-Cyrl-RS"/>
        </w:rPr>
      </w:pPr>
    </w:p>
    <w:p w:rsidR="00902C87" w:rsidRPr="006A3FF1" w:rsidRDefault="005236DD" w:rsidP="00432750">
      <w:pPr>
        <w:pStyle w:val="Heading2"/>
        <w:numPr>
          <w:ilvl w:val="0"/>
          <w:numId w:val="0"/>
        </w:numPr>
        <w:ind w:left="576"/>
        <w:jc w:val="both"/>
        <w:rPr>
          <w:rFonts w:ascii="Cambria" w:hAnsi="Cambria" w:cstheme="minorHAnsi"/>
          <w:b w:val="0"/>
          <w:color w:val="000000" w:themeColor="text1"/>
          <w:sz w:val="22"/>
          <w:szCs w:val="22"/>
          <w:lang w:val="sr-Cyrl-RS"/>
        </w:rPr>
      </w:pPr>
      <w:bookmarkStart w:id="50" w:name="_Toc527133341"/>
      <w:bookmarkStart w:id="51" w:name="_Toc13654652"/>
      <w:r w:rsidRPr="006A3FF1">
        <w:rPr>
          <w:rStyle w:val="Heading2Char"/>
          <w:rFonts w:ascii="Cambria" w:hAnsi="Cambria" w:cstheme="minorHAnsi"/>
          <w:b/>
          <w:color w:val="000000" w:themeColor="text1"/>
          <w:sz w:val="22"/>
          <w:szCs w:val="22"/>
          <w:lang w:val="sr-Cyrl-RS"/>
        </w:rPr>
        <w:t xml:space="preserve">4.5 </w:t>
      </w:r>
      <w:r w:rsidR="003B45C7" w:rsidRPr="006A3FF1">
        <w:rPr>
          <w:rStyle w:val="Heading2Char"/>
          <w:rFonts w:ascii="Cambria" w:hAnsi="Cambria" w:cstheme="minorHAnsi"/>
          <w:b/>
          <w:color w:val="000000" w:themeColor="text1"/>
          <w:sz w:val="22"/>
          <w:szCs w:val="22"/>
          <w:lang w:val="sr-Cyrl-RS"/>
        </w:rPr>
        <w:t>КЉУЧНИ</w:t>
      </w:r>
      <w:r w:rsidR="009C3F21" w:rsidRPr="006A3FF1">
        <w:rPr>
          <w:rStyle w:val="Heading2Char"/>
          <w:rFonts w:ascii="Cambria" w:hAnsi="Cambria" w:cstheme="minorHAnsi"/>
          <w:b/>
          <w:color w:val="000000" w:themeColor="text1"/>
          <w:sz w:val="22"/>
          <w:szCs w:val="22"/>
          <w:lang w:val="sr-Cyrl-RS"/>
        </w:rPr>
        <w:t xml:space="preserve"> </w:t>
      </w:r>
      <w:r w:rsidR="003B45C7" w:rsidRPr="006A3FF1">
        <w:rPr>
          <w:rStyle w:val="Heading2Char"/>
          <w:rFonts w:ascii="Cambria" w:hAnsi="Cambria" w:cstheme="minorHAnsi"/>
          <w:b/>
          <w:color w:val="000000" w:themeColor="text1"/>
          <w:sz w:val="22"/>
          <w:szCs w:val="22"/>
          <w:lang w:val="sr-Cyrl-RS"/>
        </w:rPr>
        <w:t>ПРЕДУСЛОВИ</w:t>
      </w:r>
      <w:bookmarkEnd w:id="50"/>
      <w:bookmarkEnd w:id="51"/>
    </w:p>
    <w:p w:rsidR="001D0296" w:rsidRPr="006A3FF1" w:rsidRDefault="003B45C7" w:rsidP="00800084">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Овај</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доступност</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кључних</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предуслова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ефикасних</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електронских</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Основни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параметри</w:t>
      </w:r>
      <w:r w:rsidR="000433E8" w:rsidRPr="006A3FF1">
        <w:rPr>
          <w:rFonts w:ascii="Cambria" w:hAnsi="Cambria" w:cstheme="minorHAnsi"/>
          <w:color w:val="000000" w:themeColor="text1"/>
          <w:sz w:val="22"/>
          <w:lang w:val="sr-Cyrl-RS"/>
        </w:rPr>
        <w:t xml:space="preserve"> </w:t>
      </w:r>
      <w:r w:rsidR="003266CF" w:rsidRPr="006A3FF1">
        <w:rPr>
          <w:rFonts w:ascii="Cambria" w:hAnsi="Cambria" w:cstheme="minorHAnsi"/>
          <w:color w:val="000000" w:themeColor="text1"/>
          <w:sz w:val="22"/>
          <w:lang w:val="sr-Cyrl-RS"/>
        </w:rPr>
        <w:t>који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0433E8" w:rsidRPr="006A3FF1">
        <w:rPr>
          <w:rFonts w:ascii="Cambria" w:hAnsi="Cambria" w:cstheme="minorHAnsi"/>
          <w:color w:val="000000" w:themeColor="text1"/>
          <w:sz w:val="22"/>
          <w:lang w:val="sr-Cyrl-RS"/>
        </w:rPr>
        <w:t>:</w:t>
      </w:r>
    </w:p>
    <w:p w:rsidR="000433E8" w:rsidRPr="006A3FF1" w:rsidRDefault="003B45C7" w:rsidP="000433E8">
      <w:pPr>
        <w:pStyle w:val="ListParagraph"/>
        <w:numPr>
          <w:ilvl w:val="0"/>
          <w:numId w:val="19"/>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Да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могуће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користити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електронску</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идентификацију</w:t>
      </w:r>
      <w:r w:rsidR="00F57B44" w:rsidRPr="006A3FF1">
        <w:rPr>
          <w:rFonts w:ascii="Cambria" w:hAnsi="Cambria" w:cstheme="minorHAnsi"/>
          <w:color w:val="000000" w:themeColor="text1"/>
          <w:sz w:val="22"/>
          <w:lang w:val="sr-Cyrl-RS"/>
        </w:rPr>
        <w:t>;</w:t>
      </w:r>
    </w:p>
    <w:p w:rsidR="000433E8" w:rsidRPr="006A3FF1" w:rsidRDefault="003B45C7" w:rsidP="000433E8">
      <w:pPr>
        <w:pStyle w:val="ListParagraph"/>
        <w:numPr>
          <w:ilvl w:val="0"/>
          <w:numId w:val="19"/>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Да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могуће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користити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документа</w:t>
      </w:r>
      <w:r w:rsidR="00F57B44" w:rsidRPr="006A3FF1">
        <w:rPr>
          <w:rFonts w:ascii="Cambria" w:hAnsi="Cambria" w:cstheme="minorHAnsi"/>
          <w:color w:val="000000" w:themeColor="text1"/>
          <w:sz w:val="22"/>
          <w:lang w:val="sr-Cyrl-RS"/>
        </w:rPr>
        <w:t>;</w:t>
      </w:r>
    </w:p>
    <w:p w:rsidR="000433E8" w:rsidRPr="006A3FF1" w:rsidRDefault="003B45C7" w:rsidP="000433E8">
      <w:pPr>
        <w:pStyle w:val="ListParagraph"/>
        <w:numPr>
          <w:ilvl w:val="0"/>
          <w:numId w:val="19"/>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Да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подаци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садржани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базама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регистрима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аутоматски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уносе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укуцавањем</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одређених</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параметара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или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употребом</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идентификације</w:t>
      </w:r>
      <w:r w:rsidR="00F21B15" w:rsidRPr="006A3FF1">
        <w:rPr>
          <w:rFonts w:ascii="Cambria" w:hAnsi="Cambria" w:cstheme="minorHAnsi"/>
          <w:color w:val="000000" w:themeColor="text1"/>
          <w:sz w:val="22"/>
          <w:lang w:val="sr-Cyrl-RS"/>
        </w:rPr>
        <w:t xml:space="preserve"> и</w:t>
      </w:r>
    </w:p>
    <w:p w:rsidR="000433E8" w:rsidRPr="006A3FF1" w:rsidRDefault="003B45C7" w:rsidP="000433E8">
      <w:pPr>
        <w:pStyle w:val="ListParagraph"/>
        <w:numPr>
          <w:ilvl w:val="0"/>
          <w:numId w:val="19"/>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lastRenderedPageBreak/>
        <w:t>Да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постоји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пошта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преко</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може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одвијати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целокупна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комуникација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јавном</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управом</w:t>
      </w:r>
      <w:r w:rsidR="00F57B44" w:rsidRPr="006A3FF1">
        <w:rPr>
          <w:rFonts w:ascii="Cambria" w:hAnsi="Cambria" w:cstheme="minorHAnsi"/>
          <w:color w:val="000000" w:themeColor="text1"/>
          <w:sz w:val="22"/>
          <w:lang w:val="sr-Cyrl-RS"/>
        </w:rPr>
        <w:t>.</w:t>
      </w:r>
    </w:p>
    <w:p w:rsidR="000433E8" w:rsidRPr="006A3FF1" w:rsidRDefault="003B45C7" w:rsidP="000433E8">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Према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извештају</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Европске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уније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кључних</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предуслова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0433E8" w:rsidRPr="006A3FF1">
        <w:rPr>
          <w:rFonts w:ascii="Cambria" w:hAnsi="Cambria" w:cstheme="minorHAnsi"/>
          <w:color w:val="000000" w:themeColor="text1"/>
          <w:sz w:val="22"/>
          <w:lang w:val="sr-Cyrl-RS"/>
        </w:rPr>
        <w:t xml:space="preserve"> (18%) </w:t>
      </w:r>
      <w:r w:rsidRPr="006A3FF1">
        <w:rPr>
          <w:rFonts w:ascii="Cambria" w:hAnsi="Cambria" w:cstheme="minorHAnsi"/>
          <w:color w:val="000000" w:themeColor="text1"/>
          <w:sz w:val="22"/>
          <w:lang w:val="sr-Cyrl-RS"/>
        </w:rPr>
        <w:t>значајно</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заостаје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просек</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ЕУ</w:t>
      </w:r>
      <w:r w:rsidR="000433E8" w:rsidRPr="006A3FF1">
        <w:rPr>
          <w:rFonts w:ascii="Cambria" w:hAnsi="Cambria" w:cstheme="minorHAnsi"/>
          <w:color w:val="000000" w:themeColor="text1"/>
          <w:sz w:val="22"/>
          <w:lang w:val="sr-Cyrl-RS"/>
        </w:rPr>
        <w:t xml:space="preserve"> 28+ </w:t>
      </w:r>
      <w:r w:rsidRPr="006A3FF1">
        <w:rPr>
          <w:rFonts w:ascii="Cambria" w:hAnsi="Cambria" w:cstheme="minorHAnsi"/>
          <w:color w:val="000000" w:themeColor="text1"/>
          <w:sz w:val="22"/>
          <w:lang w:val="sr-Cyrl-RS"/>
        </w:rPr>
        <w:t>обухваћених</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извештајем</w:t>
      </w:r>
      <w:r w:rsidR="000433E8" w:rsidRPr="006A3FF1">
        <w:rPr>
          <w:rFonts w:ascii="Cambria" w:hAnsi="Cambria" w:cstheme="minorHAnsi"/>
          <w:color w:val="000000" w:themeColor="text1"/>
          <w:sz w:val="22"/>
          <w:lang w:val="sr-Cyrl-RS"/>
        </w:rPr>
        <w:t xml:space="preserve"> (52%). </w:t>
      </w:r>
      <w:r w:rsidRPr="006A3FF1">
        <w:rPr>
          <w:rFonts w:ascii="Cambria" w:hAnsi="Cambria" w:cstheme="minorHAnsi"/>
          <w:color w:val="000000" w:themeColor="text1"/>
          <w:sz w:val="22"/>
          <w:lang w:val="sr-Cyrl-RS"/>
        </w:rPr>
        <w:t>Скор</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овој</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умањује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одсуство</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дигиталног</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сандучета</w:t>
      </w:r>
      <w:r w:rsidR="000433E8" w:rsidRPr="006A3FF1">
        <w:rPr>
          <w:rFonts w:ascii="Cambria" w:hAnsi="Cambria" w:cstheme="minorHAnsi"/>
          <w:color w:val="000000" w:themeColor="text1"/>
          <w:sz w:val="22"/>
          <w:lang w:val="sr-Cyrl-RS"/>
        </w:rPr>
        <w:t xml:space="preserve"> – </w:t>
      </w:r>
      <w:r w:rsidRPr="006A3FF1">
        <w:rPr>
          <w:rFonts w:ascii="Cambria" w:hAnsi="Cambria" w:cstheme="minorHAnsi"/>
          <w:color w:val="000000" w:themeColor="text1"/>
          <w:sz w:val="22"/>
          <w:lang w:val="sr-Cyrl-RS"/>
        </w:rPr>
        <w:t>односно</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поште</w:t>
      </w:r>
      <w:r w:rsidR="003266CF" w:rsidRPr="006A3FF1">
        <w:rPr>
          <w:rFonts w:ascii="Cambria" w:hAnsi="Cambria" w:cstheme="minorHAnsi"/>
          <w:color w:val="000000" w:themeColor="text1"/>
          <w:sz w:val="22"/>
          <w:lang w:val="sr-Cyrl-RS"/>
        </w:rPr>
        <w:t xml:space="preserve"> за комуникацију са јавном управом</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Што</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тиче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осталих</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параметара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евидентно</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могућност</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коришћења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електронских</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докумената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високом</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нивоу</w:t>
      </w:r>
      <w:r w:rsidR="000433E8" w:rsidRPr="006A3FF1">
        <w:rPr>
          <w:rFonts w:ascii="Cambria" w:hAnsi="Cambria" w:cstheme="minorHAnsi"/>
          <w:color w:val="000000" w:themeColor="text1"/>
          <w:sz w:val="22"/>
          <w:lang w:val="sr-Cyrl-RS"/>
        </w:rPr>
        <w:t xml:space="preserve"> (50%), </w:t>
      </w:r>
      <w:r w:rsidRPr="006A3FF1">
        <w:rPr>
          <w:rFonts w:ascii="Cambria" w:hAnsi="Cambria" w:cstheme="minorHAnsi"/>
          <w:color w:val="000000" w:themeColor="text1"/>
          <w:sz w:val="22"/>
          <w:lang w:val="sr-Cyrl-RS"/>
        </w:rPr>
        <w:t>док</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могућност</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идентификације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нижа</w:t>
      </w:r>
      <w:r w:rsidR="000433E8" w:rsidRPr="006A3FF1">
        <w:rPr>
          <w:rFonts w:ascii="Cambria" w:hAnsi="Cambria" w:cstheme="minorHAnsi"/>
          <w:color w:val="000000" w:themeColor="text1"/>
          <w:sz w:val="22"/>
          <w:lang w:val="sr-Cyrl-RS"/>
        </w:rPr>
        <w:t xml:space="preserve"> (25%). </w:t>
      </w:r>
      <w:r w:rsidRPr="006A3FF1">
        <w:rPr>
          <w:rFonts w:ascii="Cambria" w:hAnsi="Cambria" w:cstheme="minorHAnsi"/>
          <w:color w:val="000000" w:themeColor="text1"/>
          <w:sz w:val="22"/>
          <w:lang w:val="sr-Cyrl-RS"/>
        </w:rPr>
        <w:t>Иако</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оцењује</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скор</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Србије</w:t>
      </w:r>
      <w:r w:rsidR="0096464E" w:rsidRPr="006A3FF1">
        <w:rPr>
          <w:rFonts w:ascii="Cambria" w:hAnsi="Cambria" w:cstheme="minorHAnsi"/>
          <w:color w:val="000000" w:themeColor="text1"/>
          <w:sz w:val="22"/>
          <w:lang w:val="sr-Cyrl-RS"/>
        </w:rPr>
        <w:t xml:space="preserve"> 38% </w:t>
      </w:r>
      <w:r w:rsidRPr="006A3FF1">
        <w:rPr>
          <w:rFonts w:ascii="Cambria" w:hAnsi="Cambria" w:cstheme="minorHAnsi"/>
          <w:color w:val="000000" w:themeColor="text1"/>
          <w:sz w:val="22"/>
          <w:lang w:val="sr-Cyrl-RS"/>
        </w:rPr>
        <w:t>у</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погледу</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аутоматског</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уноса</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размене</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информација</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међу</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регистрима</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постоји</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велики</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простор</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унапређење</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првенствено</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изради</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Адресног</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регистра</w:t>
      </w:r>
      <w:r w:rsidR="0096464E" w:rsidRPr="006A3FF1">
        <w:rPr>
          <w:rFonts w:ascii="Cambria" w:hAnsi="Cambria" w:cstheme="minorHAnsi"/>
          <w:color w:val="000000" w:themeColor="text1"/>
          <w:sz w:val="22"/>
          <w:lang w:val="sr-Cyrl-RS"/>
        </w:rPr>
        <w:t>.</w:t>
      </w:r>
    </w:p>
    <w:tbl>
      <w:tblPr>
        <w:tblStyle w:val="GridTable1Light-Accent11"/>
        <w:tblpPr w:leftFromText="180" w:rightFromText="180" w:vertAnchor="text" w:horzAnchor="margin" w:tblpX="126" w:tblpY="43"/>
        <w:tblW w:w="0" w:type="auto"/>
        <w:tblLook w:val="06A0" w:firstRow="1" w:lastRow="0" w:firstColumn="1" w:lastColumn="0" w:noHBand="1" w:noVBand="1"/>
      </w:tblPr>
      <w:tblGrid>
        <w:gridCol w:w="3871"/>
        <w:gridCol w:w="2687"/>
        <w:gridCol w:w="2552"/>
      </w:tblGrid>
      <w:tr w:rsidR="001D0296" w:rsidRPr="006A3FF1" w:rsidTr="009646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0" w:type="dxa"/>
            <w:gridSpan w:val="3"/>
            <w:shd w:val="clear" w:color="auto" w:fill="4472C4" w:themeFill="accent1"/>
          </w:tcPr>
          <w:p w:rsidR="001D0296" w:rsidRPr="006A3FF1" w:rsidRDefault="003B45C7" w:rsidP="00A431BC">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КЉУЧНИ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ПРЕДУСЛОВИ</w:t>
            </w:r>
          </w:p>
        </w:tc>
      </w:tr>
      <w:tr w:rsidR="000433E8" w:rsidRPr="006A3FF1" w:rsidTr="0096464E">
        <w:tc>
          <w:tcPr>
            <w:cnfStyle w:val="001000000000" w:firstRow="0" w:lastRow="0" w:firstColumn="1" w:lastColumn="0" w:oddVBand="0" w:evenVBand="0" w:oddHBand="0" w:evenHBand="0" w:firstRowFirstColumn="0" w:firstRowLastColumn="0" w:lastRowFirstColumn="0" w:lastRowLastColumn="0"/>
            <w:tcW w:w="3871" w:type="dxa"/>
            <w:shd w:val="clear" w:color="auto" w:fill="4472C4" w:themeFill="accent1"/>
          </w:tcPr>
          <w:p w:rsidR="001D0296" w:rsidRPr="006A3FF1" w:rsidRDefault="001D0296" w:rsidP="0096464E">
            <w:pPr>
              <w:spacing w:before="120" w:after="120" w:line="360" w:lineRule="auto"/>
              <w:jc w:val="both"/>
              <w:rPr>
                <w:rFonts w:ascii="Cambria" w:hAnsi="Cambria" w:cstheme="minorHAnsi"/>
                <w:color w:val="000000" w:themeColor="text1"/>
                <w:sz w:val="22"/>
                <w:lang w:val="sr-Cyrl-RS"/>
              </w:rPr>
            </w:pPr>
          </w:p>
        </w:tc>
        <w:tc>
          <w:tcPr>
            <w:tcW w:w="2687" w:type="dxa"/>
            <w:shd w:val="clear" w:color="auto" w:fill="4472C4" w:themeFill="accent1"/>
          </w:tcPr>
          <w:p w:rsidR="001D0296" w:rsidRPr="006A3FF1" w:rsidRDefault="003B45C7" w:rsidP="003B45C7">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Резултат</w:t>
            </w:r>
            <w:r w:rsidR="001B5DF4"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ЕУ</w:t>
            </w:r>
            <w:r w:rsidR="001D0296" w:rsidRPr="006A3FF1">
              <w:rPr>
                <w:rFonts w:ascii="Cambria" w:hAnsi="Cambria" w:cstheme="minorHAnsi"/>
                <w:b/>
                <w:color w:val="000000" w:themeColor="text1"/>
                <w:sz w:val="22"/>
                <w:lang w:val="sr-Cyrl-RS"/>
              </w:rPr>
              <w:t xml:space="preserve"> 28+ 2016</w:t>
            </w:r>
            <w:r w:rsidR="001B5DF4"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године</w:t>
            </w:r>
            <w:r w:rsidR="00AF6DDD" w:rsidRPr="006A3FF1">
              <w:rPr>
                <w:rStyle w:val="FootnoteReference"/>
                <w:rFonts w:ascii="Cambria" w:hAnsi="Cambria" w:cstheme="minorHAnsi"/>
                <w:b/>
                <w:color w:val="000000" w:themeColor="text1"/>
                <w:sz w:val="22"/>
                <w:lang w:val="sr-Cyrl-RS"/>
              </w:rPr>
              <w:footnoteReference w:id="39"/>
            </w:r>
          </w:p>
        </w:tc>
        <w:tc>
          <w:tcPr>
            <w:tcW w:w="2552" w:type="dxa"/>
            <w:shd w:val="clear" w:color="auto" w:fill="4472C4" w:themeFill="accent1"/>
          </w:tcPr>
          <w:p w:rsidR="001D0296" w:rsidRPr="006A3FF1" w:rsidRDefault="003B45C7" w:rsidP="003B45C7">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Резултат</w:t>
            </w:r>
            <w:r w:rsidR="001B5DF4"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Србије</w:t>
            </w:r>
            <w:r w:rsidR="001B5DF4" w:rsidRPr="006A3FF1">
              <w:rPr>
                <w:rFonts w:ascii="Cambria" w:hAnsi="Cambria" w:cstheme="minorHAnsi"/>
                <w:b/>
                <w:color w:val="000000" w:themeColor="text1"/>
                <w:sz w:val="22"/>
                <w:lang w:val="sr-Cyrl-RS"/>
              </w:rPr>
              <w:t xml:space="preserve"> 2016. </w:t>
            </w:r>
            <w:r w:rsidRPr="006A3FF1">
              <w:rPr>
                <w:rFonts w:ascii="Cambria" w:hAnsi="Cambria" w:cstheme="minorHAnsi"/>
                <w:b/>
                <w:color w:val="000000" w:themeColor="text1"/>
                <w:sz w:val="22"/>
                <w:lang w:val="sr-Cyrl-RS"/>
              </w:rPr>
              <w:t>године</w:t>
            </w:r>
            <w:r w:rsidR="00AF6DDD" w:rsidRPr="006A3FF1">
              <w:rPr>
                <w:rStyle w:val="FootnoteReference"/>
                <w:rFonts w:ascii="Cambria" w:hAnsi="Cambria" w:cstheme="minorHAnsi"/>
                <w:b/>
                <w:color w:val="000000" w:themeColor="text1"/>
                <w:sz w:val="22"/>
                <w:lang w:val="sr-Cyrl-RS"/>
              </w:rPr>
              <w:footnoteReference w:id="40"/>
            </w:r>
          </w:p>
        </w:tc>
      </w:tr>
      <w:tr w:rsidR="000433E8" w:rsidRPr="006A3FF1" w:rsidTr="0096464E">
        <w:tc>
          <w:tcPr>
            <w:cnfStyle w:val="001000000000" w:firstRow="0" w:lastRow="0" w:firstColumn="1" w:lastColumn="0" w:oddVBand="0" w:evenVBand="0" w:oddHBand="0" w:evenHBand="0" w:firstRowFirstColumn="0" w:firstRowLastColumn="0" w:lastRowFirstColumn="0" w:lastRowLastColumn="0"/>
            <w:tcW w:w="3871" w:type="dxa"/>
          </w:tcPr>
          <w:p w:rsidR="001D0296" w:rsidRPr="006A3FF1" w:rsidRDefault="003B45C7" w:rsidP="0096464E">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Укупан</w:t>
            </w:r>
            <w:r w:rsidR="001D02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скор</w:t>
            </w:r>
            <w:r w:rsidR="001D0296" w:rsidRPr="006A3FF1">
              <w:rPr>
                <w:rFonts w:ascii="Cambria" w:hAnsi="Cambria" w:cstheme="minorHAnsi"/>
                <w:color w:val="000000" w:themeColor="text1"/>
                <w:sz w:val="22"/>
                <w:lang w:val="sr-Cyrl-RS"/>
              </w:rPr>
              <w:tab/>
            </w:r>
          </w:p>
        </w:tc>
        <w:tc>
          <w:tcPr>
            <w:tcW w:w="2687" w:type="dxa"/>
            <w:vAlign w:val="center"/>
          </w:tcPr>
          <w:p w:rsidR="001D0296" w:rsidRPr="006A3FF1" w:rsidRDefault="001D0296" w:rsidP="0096464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52</w:t>
            </w:r>
            <w:r w:rsidR="000433E8" w:rsidRPr="006A3FF1">
              <w:rPr>
                <w:rFonts w:ascii="Cambria" w:hAnsi="Cambria" w:cstheme="minorHAnsi"/>
                <w:color w:val="000000" w:themeColor="text1"/>
                <w:sz w:val="22"/>
                <w:lang w:val="sr-Cyrl-RS"/>
              </w:rPr>
              <w:t>%</w:t>
            </w:r>
          </w:p>
        </w:tc>
        <w:tc>
          <w:tcPr>
            <w:tcW w:w="2552" w:type="dxa"/>
            <w:vAlign w:val="center"/>
          </w:tcPr>
          <w:p w:rsidR="001D0296" w:rsidRPr="006A3FF1" w:rsidRDefault="001D0296" w:rsidP="0096464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18</w:t>
            </w:r>
            <w:r w:rsidR="000433E8" w:rsidRPr="006A3FF1">
              <w:rPr>
                <w:rFonts w:ascii="Cambria" w:hAnsi="Cambria" w:cstheme="minorHAnsi"/>
                <w:color w:val="000000" w:themeColor="text1"/>
                <w:sz w:val="22"/>
                <w:lang w:val="sr-Cyrl-RS"/>
              </w:rPr>
              <w:t>%</w:t>
            </w:r>
          </w:p>
        </w:tc>
      </w:tr>
      <w:tr w:rsidR="000433E8" w:rsidRPr="006A3FF1" w:rsidTr="0096464E">
        <w:tc>
          <w:tcPr>
            <w:cnfStyle w:val="001000000000" w:firstRow="0" w:lastRow="0" w:firstColumn="1" w:lastColumn="0" w:oddVBand="0" w:evenVBand="0" w:oddHBand="0" w:evenHBand="0" w:firstRowFirstColumn="0" w:firstRowLastColumn="0" w:lastRowFirstColumn="0" w:lastRowLastColumn="0"/>
            <w:tcW w:w="3871" w:type="dxa"/>
          </w:tcPr>
          <w:p w:rsidR="001D0296" w:rsidRPr="006A3FF1" w:rsidRDefault="003B45C7" w:rsidP="003266CF">
            <w:pPr>
              <w:spacing w:before="120" w:after="120" w:line="360" w:lineRule="auto"/>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Могућност</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коришћења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идентификације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3266CF"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ИД</w:t>
            </w:r>
            <w:r w:rsidR="000433E8" w:rsidRPr="006A3FF1">
              <w:rPr>
                <w:rFonts w:ascii="Cambria" w:hAnsi="Cambria" w:cstheme="minorHAnsi"/>
                <w:color w:val="000000" w:themeColor="text1"/>
                <w:sz w:val="22"/>
                <w:lang w:val="sr-Cyrl-RS"/>
              </w:rPr>
              <w:t>)</w:t>
            </w:r>
          </w:p>
        </w:tc>
        <w:tc>
          <w:tcPr>
            <w:tcW w:w="2687" w:type="dxa"/>
            <w:vAlign w:val="center"/>
          </w:tcPr>
          <w:p w:rsidR="001D0296" w:rsidRPr="006A3FF1" w:rsidRDefault="001D0296" w:rsidP="0096464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52</w:t>
            </w:r>
            <w:r w:rsidR="000433E8" w:rsidRPr="006A3FF1">
              <w:rPr>
                <w:rFonts w:ascii="Cambria" w:hAnsi="Cambria" w:cstheme="minorHAnsi"/>
                <w:color w:val="000000" w:themeColor="text1"/>
                <w:sz w:val="22"/>
                <w:lang w:val="sr-Cyrl-RS"/>
              </w:rPr>
              <w:t>%</w:t>
            </w:r>
          </w:p>
        </w:tc>
        <w:tc>
          <w:tcPr>
            <w:tcW w:w="2552" w:type="dxa"/>
            <w:vAlign w:val="center"/>
          </w:tcPr>
          <w:p w:rsidR="001D0296" w:rsidRPr="006A3FF1" w:rsidRDefault="001D0296" w:rsidP="0096464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25</w:t>
            </w:r>
            <w:r w:rsidR="000433E8" w:rsidRPr="006A3FF1">
              <w:rPr>
                <w:rFonts w:ascii="Cambria" w:hAnsi="Cambria" w:cstheme="minorHAnsi"/>
                <w:color w:val="000000" w:themeColor="text1"/>
                <w:sz w:val="22"/>
                <w:lang w:val="sr-Cyrl-RS"/>
              </w:rPr>
              <w:t>%</w:t>
            </w:r>
          </w:p>
        </w:tc>
      </w:tr>
      <w:tr w:rsidR="000433E8" w:rsidRPr="006A3FF1" w:rsidTr="0096464E">
        <w:trPr>
          <w:trHeight w:val="530"/>
        </w:trPr>
        <w:tc>
          <w:tcPr>
            <w:cnfStyle w:val="001000000000" w:firstRow="0" w:lastRow="0" w:firstColumn="1" w:lastColumn="0" w:oddVBand="0" w:evenVBand="0" w:oddHBand="0" w:evenHBand="0" w:firstRowFirstColumn="0" w:firstRowLastColumn="0" w:lastRowFirstColumn="0" w:lastRowLastColumn="0"/>
            <w:tcW w:w="3871" w:type="dxa"/>
          </w:tcPr>
          <w:p w:rsidR="001D0296" w:rsidRPr="006A3FF1" w:rsidRDefault="003B45C7" w:rsidP="003266CF">
            <w:pPr>
              <w:spacing w:before="120" w:after="120" w:line="360" w:lineRule="auto"/>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Могућност</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коришћења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електронских</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докумената</w:t>
            </w:r>
            <w:r w:rsidR="000433E8" w:rsidRPr="006A3FF1">
              <w:rPr>
                <w:rFonts w:ascii="Cambria" w:hAnsi="Cambria" w:cstheme="minorHAnsi"/>
                <w:color w:val="000000" w:themeColor="text1"/>
                <w:sz w:val="22"/>
                <w:lang w:val="sr-Cyrl-RS"/>
              </w:rPr>
              <w:t xml:space="preserve"> (</w:t>
            </w:r>
            <w:r w:rsidR="008E479A" w:rsidRPr="006A3FF1">
              <w:rPr>
                <w:rFonts w:ascii="Cambria" w:hAnsi="Cambria" w:cstheme="minorHAnsi"/>
                <w:color w:val="000000" w:themeColor="text1"/>
                <w:sz w:val="22"/>
                <w:lang w:val="sr-Cyrl-RS"/>
              </w:rPr>
              <w:t>е-д</w:t>
            </w:r>
            <w:r w:rsidRPr="006A3FF1">
              <w:rPr>
                <w:rFonts w:ascii="Cambria" w:hAnsi="Cambria" w:cstheme="minorHAnsi"/>
                <w:color w:val="000000" w:themeColor="text1"/>
                <w:sz w:val="22"/>
                <w:lang w:val="sr-Cyrl-RS"/>
              </w:rPr>
              <w:t>окумент</w:t>
            </w:r>
            <w:r w:rsidR="000433E8" w:rsidRPr="006A3FF1">
              <w:rPr>
                <w:rFonts w:ascii="Cambria" w:hAnsi="Cambria" w:cstheme="minorHAnsi"/>
                <w:color w:val="000000" w:themeColor="text1"/>
                <w:sz w:val="22"/>
                <w:lang w:val="sr-Cyrl-RS"/>
              </w:rPr>
              <w:t>)</w:t>
            </w:r>
          </w:p>
        </w:tc>
        <w:tc>
          <w:tcPr>
            <w:tcW w:w="2687" w:type="dxa"/>
            <w:vAlign w:val="center"/>
          </w:tcPr>
          <w:p w:rsidR="001D0296" w:rsidRPr="006A3FF1" w:rsidRDefault="001D0296" w:rsidP="0096464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61</w:t>
            </w:r>
            <w:r w:rsidR="000433E8" w:rsidRPr="006A3FF1">
              <w:rPr>
                <w:rFonts w:ascii="Cambria" w:hAnsi="Cambria" w:cstheme="minorHAnsi"/>
                <w:color w:val="000000" w:themeColor="text1"/>
                <w:sz w:val="22"/>
                <w:lang w:val="sr-Cyrl-RS"/>
              </w:rPr>
              <w:t>%</w:t>
            </w:r>
          </w:p>
        </w:tc>
        <w:tc>
          <w:tcPr>
            <w:tcW w:w="2552" w:type="dxa"/>
            <w:vAlign w:val="center"/>
          </w:tcPr>
          <w:p w:rsidR="001D0296" w:rsidRPr="006A3FF1" w:rsidRDefault="001D0296" w:rsidP="0096464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50</w:t>
            </w:r>
            <w:r w:rsidR="000433E8" w:rsidRPr="006A3FF1">
              <w:rPr>
                <w:rFonts w:ascii="Cambria" w:hAnsi="Cambria" w:cstheme="minorHAnsi"/>
                <w:color w:val="000000" w:themeColor="text1"/>
                <w:sz w:val="22"/>
                <w:lang w:val="sr-Cyrl-RS"/>
              </w:rPr>
              <w:t>%</w:t>
            </w:r>
          </w:p>
        </w:tc>
      </w:tr>
      <w:tr w:rsidR="000433E8" w:rsidRPr="006A3FF1" w:rsidTr="0096464E">
        <w:tc>
          <w:tcPr>
            <w:cnfStyle w:val="001000000000" w:firstRow="0" w:lastRow="0" w:firstColumn="1" w:lastColumn="0" w:oddVBand="0" w:evenVBand="0" w:oddHBand="0" w:evenHBand="0" w:firstRowFirstColumn="0" w:firstRowLastColumn="0" w:lastRowFirstColumn="0" w:lastRowLastColumn="0"/>
            <w:tcW w:w="3871" w:type="dxa"/>
          </w:tcPr>
          <w:p w:rsidR="001D0296" w:rsidRPr="006A3FF1" w:rsidRDefault="003B45C7" w:rsidP="003266CF">
            <w:pPr>
              <w:spacing w:before="120" w:after="120" w:line="360" w:lineRule="auto"/>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Подаци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садржани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базама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регистрима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аутоматски</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уносе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приликом</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слања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захтева</w:t>
            </w:r>
          </w:p>
        </w:tc>
        <w:tc>
          <w:tcPr>
            <w:tcW w:w="2687" w:type="dxa"/>
            <w:vAlign w:val="center"/>
          </w:tcPr>
          <w:p w:rsidR="001D0296" w:rsidRPr="006A3FF1" w:rsidRDefault="001D0296" w:rsidP="0096464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47</w:t>
            </w:r>
            <w:r w:rsidR="000433E8" w:rsidRPr="006A3FF1">
              <w:rPr>
                <w:rFonts w:ascii="Cambria" w:hAnsi="Cambria" w:cstheme="minorHAnsi"/>
                <w:color w:val="000000" w:themeColor="text1"/>
                <w:sz w:val="22"/>
                <w:lang w:val="sr-Cyrl-RS"/>
              </w:rPr>
              <w:t>%</w:t>
            </w:r>
          </w:p>
        </w:tc>
        <w:tc>
          <w:tcPr>
            <w:tcW w:w="2552" w:type="dxa"/>
            <w:vAlign w:val="center"/>
          </w:tcPr>
          <w:p w:rsidR="001D0296" w:rsidRPr="006A3FF1" w:rsidRDefault="001D0296" w:rsidP="0096464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38</w:t>
            </w:r>
            <w:r w:rsidR="000433E8" w:rsidRPr="006A3FF1">
              <w:rPr>
                <w:rFonts w:ascii="Cambria" w:hAnsi="Cambria" w:cstheme="minorHAnsi"/>
                <w:color w:val="000000" w:themeColor="text1"/>
                <w:sz w:val="22"/>
                <w:lang w:val="sr-Cyrl-RS"/>
              </w:rPr>
              <w:t>%</w:t>
            </w:r>
          </w:p>
        </w:tc>
      </w:tr>
      <w:tr w:rsidR="000433E8" w:rsidRPr="006A3FF1" w:rsidTr="0096464E">
        <w:tc>
          <w:tcPr>
            <w:cnfStyle w:val="001000000000" w:firstRow="0" w:lastRow="0" w:firstColumn="1" w:lastColumn="0" w:oddVBand="0" w:evenVBand="0" w:oddHBand="0" w:evenHBand="0" w:firstRowFirstColumn="0" w:firstRowLastColumn="0" w:lastRowFirstColumn="0" w:lastRowLastColumn="0"/>
            <w:tcW w:w="3871" w:type="dxa"/>
          </w:tcPr>
          <w:p w:rsidR="001D0296" w:rsidRPr="006A3FF1" w:rsidRDefault="003B45C7" w:rsidP="003266CF">
            <w:pPr>
              <w:spacing w:before="120" w:after="120" w:line="360" w:lineRule="auto"/>
              <w:jc w:val="both"/>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Могућност</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комуницира</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путем</w:t>
            </w:r>
            <w:r w:rsidR="000433E8" w:rsidRPr="006A3FF1">
              <w:rPr>
                <w:rFonts w:ascii="Cambria" w:hAnsi="Cambria" w:cstheme="minorHAnsi"/>
                <w:color w:val="000000" w:themeColor="text1"/>
                <w:sz w:val="22"/>
                <w:lang w:val="sr-Cyrl-RS"/>
              </w:rPr>
              <w:t xml:space="preserve"> </w:t>
            </w:r>
            <w:r w:rsidR="003266CF" w:rsidRPr="006A3FF1">
              <w:rPr>
                <w:rFonts w:ascii="Cambria" w:hAnsi="Cambria" w:cstheme="minorHAnsi"/>
                <w:i/>
                <w:color w:val="000000" w:themeColor="text1"/>
                <w:sz w:val="22"/>
                <w:lang w:val="sr-Cyrl-RS"/>
              </w:rPr>
              <w:t>eGov</w:t>
            </w:r>
            <w:r w:rsidR="000433E8" w:rsidRPr="006A3FF1">
              <w:rPr>
                <w:rFonts w:ascii="Cambria" w:hAnsi="Cambria" w:cstheme="minorHAnsi"/>
                <w:color w:val="000000" w:themeColor="text1"/>
                <w:sz w:val="22"/>
                <w:lang w:val="sr-Cyrl-RS"/>
              </w:rPr>
              <w:t xml:space="preserve"> </w:t>
            </w:r>
            <w:r w:rsidR="003266CF" w:rsidRPr="006A3FF1">
              <w:rPr>
                <w:rFonts w:ascii="Cambria" w:hAnsi="Cambria" w:cstheme="minorHAnsi"/>
                <w:color w:val="000000" w:themeColor="text1"/>
                <w:sz w:val="22"/>
                <w:lang w:val="sr-Cyrl-RS"/>
              </w:rPr>
              <w:t>електронске</w:t>
            </w:r>
            <w:r w:rsidR="000433E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поште</w:t>
            </w:r>
          </w:p>
        </w:tc>
        <w:tc>
          <w:tcPr>
            <w:tcW w:w="2687" w:type="dxa"/>
            <w:vAlign w:val="center"/>
          </w:tcPr>
          <w:p w:rsidR="001D0296" w:rsidRPr="006A3FF1" w:rsidRDefault="001D0296" w:rsidP="0096464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50</w:t>
            </w:r>
            <w:r w:rsidR="000433E8" w:rsidRPr="006A3FF1">
              <w:rPr>
                <w:rFonts w:ascii="Cambria" w:hAnsi="Cambria" w:cstheme="minorHAnsi"/>
                <w:color w:val="000000" w:themeColor="text1"/>
                <w:sz w:val="22"/>
                <w:lang w:val="sr-Cyrl-RS"/>
              </w:rPr>
              <w:t>%</w:t>
            </w:r>
          </w:p>
        </w:tc>
        <w:tc>
          <w:tcPr>
            <w:tcW w:w="2552" w:type="dxa"/>
            <w:vAlign w:val="center"/>
          </w:tcPr>
          <w:p w:rsidR="001D0296" w:rsidRPr="006A3FF1" w:rsidRDefault="001D0296" w:rsidP="0096464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0</w:t>
            </w:r>
            <w:r w:rsidR="000433E8" w:rsidRPr="006A3FF1">
              <w:rPr>
                <w:rFonts w:ascii="Cambria" w:hAnsi="Cambria" w:cstheme="minorHAnsi"/>
                <w:color w:val="000000" w:themeColor="text1"/>
                <w:sz w:val="22"/>
                <w:lang w:val="sr-Cyrl-RS"/>
              </w:rPr>
              <w:t>%</w:t>
            </w:r>
          </w:p>
        </w:tc>
      </w:tr>
    </w:tbl>
    <w:p w:rsidR="00A00630" w:rsidRDefault="00A00630" w:rsidP="00800084">
      <w:pPr>
        <w:spacing w:before="120" w:after="120" w:line="360" w:lineRule="auto"/>
        <w:jc w:val="both"/>
        <w:rPr>
          <w:rFonts w:ascii="Cambria" w:hAnsi="Cambria" w:cstheme="minorHAnsi"/>
          <w:color w:val="000000" w:themeColor="text1"/>
          <w:sz w:val="22"/>
          <w:lang w:val="sr-Cyrl-RS"/>
        </w:rPr>
      </w:pPr>
    </w:p>
    <w:p w:rsidR="006A3FF1" w:rsidRPr="006A3FF1" w:rsidRDefault="006A3FF1" w:rsidP="00800084">
      <w:pPr>
        <w:spacing w:before="120" w:after="120" w:line="360" w:lineRule="auto"/>
        <w:jc w:val="both"/>
        <w:rPr>
          <w:rFonts w:ascii="Cambria" w:hAnsi="Cambria" w:cstheme="minorHAnsi"/>
          <w:color w:val="000000" w:themeColor="text1"/>
          <w:sz w:val="22"/>
          <w:lang w:val="sr-Cyrl-RS"/>
        </w:rPr>
      </w:pPr>
    </w:p>
    <w:p w:rsidR="00B34966" w:rsidRPr="006A3FF1" w:rsidRDefault="00312451" w:rsidP="0096464E">
      <w:pPr>
        <w:spacing w:before="120" w:after="120" w:line="360" w:lineRule="auto"/>
        <w:jc w:val="both"/>
        <w:rPr>
          <w:rFonts w:ascii="Cambria" w:hAnsi="Cambria" w:cstheme="minorHAnsi"/>
          <w:bCs/>
          <w:color w:val="000000" w:themeColor="text1"/>
          <w:sz w:val="22"/>
          <w:lang w:val="sr-Cyrl-RS"/>
        </w:rPr>
      </w:pPr>
      <w:bookmarkStart w:id="52" w:name="_Toc531530731"/>
      <w:r w:rsidRPr="006A3FF1">
        <w:rPr>
          <w:rFonts w:ascii="Cambria" w:hAnsi="Cambria" w:cstheme="minorHAnsi"/>
          <w:b/>
          <w:color w:val="000000" w:themeColor="text1"/>
          <w:sz w:val="22"/>
          <w:lang w:val="sr-Cyrl-RS"/>
        </w:rPr>
        <w:lastRenderedPageBreak/>
        <w:t xml:space="preserve"> ЕГДИ</w:t>
      </w:r>
      <w:r w:rsidR="00A16416" w:rsidRPr="006A3FF1">
        <w:rPr>
          <w:rFonts w:ascii="Cambria" w:eastAsiaTheme="majorEastAsia" w:hAnsi="Cambria" w:cstheme="minorHAnsi"/>
          <w:b/>
          <w:i/>
          <w:color w:val="000000" w:themeColor="text1"/>
          <w:spacing w:val="20"/>
          <w:sz w:val="22"/>
          <w:szCs w:val="28"/>
          <w:lang w:val="sr-Cyrl-RS"/>
        </w:rPr>
        <w:t xml:space="preserve"> </w:t>
      </w:r>
      <w:r w:rsidR="00985CCA" w:rsidRPr="006A3FF1">
        <w:rPr>
          <w:rFonts w:ascii="Cambria" w:hAnsi="Cambria" w:cstheme="minorHAnsi"/>
          <w:b/>
          <w:i/>
          <w:color w:val="000000" w:themeColor="text1"/>
          <w:sz w:val="22"/>
          <w:lang w:val="sr-Cyrl-RS"/>
        </w:rPr>
        <w:t xml:space="preserve">и </w:t>
      </w:r>
      <w:r w:rsidR="00A16416" w:rsidRPr="006A3FF1">
        <w:rPr>
          <w:rFonts w:ascii="Cambria" w:eastAsiaTheme="majorEastAsia" w:hAnsi="Cambria" w:cstheme="minorHAnsi"/>
          <w:b/>
          <w:i/>
          <w:color w:val="000000" w:themeColor="text1"/>
          <w:spacing w:val="20"/>
          <w:sz w:val="22"/>
          <w:szCs w:val="28"/>
          <w:lang w:val="sr-Cyrl-RS"/>
        </w:rPr>
        <w:t>E-PARTICIPATION INDEX</w:t>
      </w:r>
    </w:p>
    <w:p w:rsidR="0053503E" w:rsidRPr="006A3FF1" w:rsidRDefault="003B45C7" w:rsidP="0096464E">
      <w:pPr>
        <w:spacing w:before="120" w:after="120" w:line="360" w:lineRule="auto"/>
        <w:jc w:val="both"/>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ЕГДИ</w:t>
      </w:r>
      <w:r w:rsidR="003266CF"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је</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индекс</w:t>
      </w:r>
      <w:r w:rsidR="00EE26A7"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који</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обухвата</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обим</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квалитет</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услуга</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на</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мрежи</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статус</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телекомуникационе</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инфраструктуре</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постоје</w:t>
      </w:r>
      <w:r w:rsidR="00AD2269" w:rsidRPr="006A3FF1">
        <w:rPr>
          <w:rFonts w:ascii="Cambria" w:hAnsi="Cambria" w:cstheme="minorHAnsi"/>
          <w:bCs/>
          <w:color w:val="000000" w:themeColor="text1"/>
          <w:sz w:val="22"/>
          <w:lang w:val="sr-Cyrl-RS"/>
        </w:rPr>
        <w:t>ć</w:t>
      </w:r>
      <w:r w:rsidRPr="006A3FF1">
        <w:rPr>
          <w:rFonts w:ascii="Cambria" w:hAnsi="Cambria" w:cstheme="minorHAnsi"/>
          <w:bCs/>
          <w:color w:val="000000" w:themeColor="text1"/>
          <w:sz w:val="22"/>
          <w:lang w:val="sr-Cyrl-RS"/>
        </w:rPr>
        <w:t>е</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људске</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капацитете</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То</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је</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композитни</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индекс</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заснован</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пондерираном</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просеку</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три</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нормализована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индекса</w:t>
      </w:r>
      <w:r w:rsidR="00B00B80" w:rsidRPr="006A3FF1">
        <w:rPr>
          <w:rFonts w:ascii="Cambria" w:hAnsi="Cambria" w:cstheme="minorHAnsi"/>
          <w:bCs/>
          <w:color w:val="000000" w:themeColor="text1"/>
          <w:sz w:val="22"/>
          <w:lang w:val="sr-Cyrl-RS"/>
        </w:rPr>
        <w:t xml:space="preserve">: </w:t>
      </w:r>
    </w:p>
    <w:p w:rsidR="003266CF" w:rsidRDefault="003B45C7" w:rsidP="006A3FF1">
      <w:pPr>
        <w:pStyle w:val="ListParagraph"/>
        <w:numPr>
          <w:ilvl w:val="0"/>
          <w:numId w:val="28"/>
        </w:numPr>
        <w:spacing w:before="120" w:after="120" w:line="360" w:lineRule="auto"/>
        <w:jc w:val="both"/>
        <w:rPr>
          <w:rFonts w:ascii="Cambria" w:hAnsi="Cambria" w:cstheme="minorHAnsi"/>
          <w:bCs/>
          <w:color w:val="000000" w:themeColor="text1"/>
          <w:sz w:val="22"/>
          <w:lang w:val="sr-Cyrl-RS"/>
        </w:rPr>
      </w:pPr>
      <w:r w:rsidRPr="006A3FF1">
        <w:rPr>
          <w:rFonts w:ascii="Cambria" w:hAnsi="Cambria" w:cstheme="minorHAnsi"/>
          <w:b/>
          <w:bCs/>
          <w:color w:val="000000" w:themeColor="text1"/>
          <w:sz w:val="22"/>
          <w:lang w:val="sr-Cyrl-RS"/>
        </w:rPr>
        <w:t>Индекс</w:t>
      </w:r>
      <w:r w:rsidR="00B00B80"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телекомуникационе</w:t>
      </w:r>
      <w:r w:rsidR="00B00B80"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инфраструктуре</w:t>
      </w:r>
      <w:r w:rsidR="00B00B80" w:rsidRPr="006A3FF1">
        <w:rPr>
          <w:rFonts w:ascii="Cambria" w:hAnsi="Cambria" w:cstheme="minorHAnsi"/>
          <w:b/>
          <w:bCs/>
          <w:color w:val="000000" w:themeColor="text1"/>
          <w:sz w:val="22"/>
          <w:lang w:val="sr-Cyrl-RS"/>
        </w:rPr>
        <w:t xml:space="preserve"> (</w:t>
      </w:r>
      <w:r w:rsidR="006D78D0" w:rsidRPr="006A3FF1">
        <w:rPr>
          <w:rFonts w:ascii="Cambria" w:hAnsi="Cambria" w:cstheme="minorHAnsi"/>
          <w:b/>
          <w:bCs/>
          <w:i/>
          <w:color w:val="000000" w:themeColor="text1"/>
          <w:sz w:val="22"/>
          <w:lang w:val="sr-Cyrl-RS"/>
        </w:rPr>
        <w:t xml:space="preserve">Telecomunication Infrastructure Index </w:t>
      </w:r>
      <w:r w:rsidR="003266CF" w:rsidRPr="006A3FF1">
        <w:rPr>
          <w:rFonts w:ascii="Cambria" w:hAnsi="Cambria" w:cstheme="minorHAnsi"/>
          <w:b/>
          <w:bCs/>
          <w:color w:val="000000" w:themeColor="text1"/>
          <w:sz w:val="22"/>
          <w:lang w:val="sr-Cyrl-RS"/>
        </w:rPr>
        <w:t>– TII</w:t>
      </w:r>
      <w:r w:rsidR="00B00B80" w:rsidRPr="006A3FF1">
        <w:rPr>
          <w:rFonts w:ascii="Cambria" w:hAnsi="Cambria" w:cstheme="minorHAnsi"/>
          <w:bCs/>
          <w:color w:val="000000" w:themeColor="text1"/>
          <w:sz w:val="22"/>
          <w:lang w:val="sr-Cyrl-RS"/>
        </w:rPr>
        <w:t>)</w:t>
      </w:r>
      <w:r w:rsidR="003266CF" w:rsidRPr="006A3FF1">
        <w:rPr>
          <w:rFonts w:ascii="Cambria" w:hAnsi="Cambria" w:cstheme="minorHAnsi"/>
          <w:bCs/>
          <w:color w:val="000000" w:themeColor="text1"/>
          <w:sz w:val="22"/>
          <w:lang w:val="sr-Cyrl-RS"/>
        </w:rPr>
        <w:t>.</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Индекс</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је</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заснован</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подацима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које</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је</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доставила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Међународна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унија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за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телекомуникације</w:t>
      </w:r>
      <w:r w:rsidR="00B00B80" w:rsidRPr="006A3FF1">
        <w:rPr>
          <w:rFonts w:ascii="Cambria" w:hAnsi="Cambria" w:cstheme="minorHAnsi"/>
          <w:bCs/>
          <w:color w:val="000000" w:themeColor="text1"/>
          <w:sz w:val="22"/>
          <w:lang w:val="sr-Cyrl-RS"/>
        </w:rPr>
        <w:t xml:space="preserve"> (</w:t>
      </w:r>
      <w:r w:rsidR="006D78D0" w:rsidRPr="006A3FF1">
        <w:rPr>
          <w:rFonts w:ascii="Cambria" w:hAnsi="Cambria" w:cstheme="minorHAnsi"/>
          <w:bCs/>
          <w:i/>
          <w:color w:val="000000" w:themeColor="text1"/>
          <w:sz w:val="22"/>
          <w:lang w:val="sr-Cyrl-RS"/>
        </w:rPr>
        <w:t xml:space="preserve">International Telecommunication Union - </w:t>
      </w:r>
      <w:r w:rsidR="00777A34" w:rsidRPr="006A3FF1">
        <w:rPr>
          <w:rFonts w:ascii="Cambria" w:hAnsi="Cambria" w:cstheme="minorHAnsi"/>
          <w:bCs/>
          <w:color w:val="000000" w:themeColor="text1"/>
          <w:sz w:val="22"/>
          <w:lang w:val="sr-Cyrl-RS"/>
        </w:rPr>
        <w:t xml:space="preserve"> </w:t>
      </w:r>
      <w:r w:rsidR="00777A34" w:rsidRPr="006A3FF1">
        <w:rPr>
          <w:rFonts w:ascii="Cambria" w:hAnsi="Cambria" w:cstheme="minorHAnsi"/>
          <w:bCs/>
          <w:i/>
          <w:color w:val="000000" w:themeColor="text1"/>
          <w:sz w:val="22"/>
          <w:lang w:val="sr-Cyrl-RS"/>
        </w:rPr>
        <w:t>ITU</w:t>
      </w:r>
      <w:r w:rsidR="00B00B80" w:rsidRPr="006A3FF1">
        <w:rPr>
          <w:rFonts w:ascii="Cambria" w:hAnsi="Cambria" w:cstheme="minorHAnsi"/>
          <w:bCs/>
          <w:color w:val="000000" w:themeColor="text1"/>
          <w:sz w:val="22"/>
          <w:lang w:val="sr-Cyrl-RS"/>
        </w:rPr>
        <w:t>)</w:t>
      </w:r>
      <w:r w:rsidR="00AD2269" w:rsidRPr="006A3FF1">
        <w:rPr>
          <w:rFonts w:ascii="Cambria" w:hAnsi="Cambria" w:cstheme="minorHAnsi"/>
          <w:bCs/>
          <w:color w:val="000000" w:themeColor="text1"/>
          <w:sz w:val="22"/>
          <w:lang w:val="sr-Cyrl-RS"/>
        </w:rPr>
        <w:t xml:space="preserve">. </w:t>
      </w:r>
    </w:p>
    <w:p w:rsidR="006A3FF1" w:rsidRPr="006A3FF1" w:rsidRDefault="006A3FF1" w:rsidP="006A3FF1">
      <w:pPr>
        <w:pStyle w:val="ListParagraph"/>
        <w:spacing w:before="120" w:after="120" w:line="360" w:lineRule="auto"/>
        <w:ind w:left="360" w:firstLine="0"/>
        <w:jc w:val="both"/>
        <w:rPr>
          <w:rFonts w:ascii="Cambria" w:hAnsi="Cambria" w:cstheme="minorHAnsi"/>
          <w:bCs/>
          <w:color w:val="000000" w:themeColor="text1"/>
          <w:sz w:val="22"/>
          <w:lang w:val="sr-Cyrl-RS"/>
        </w:rPr>
      </w:pPr>
    </w:p>
    <w:p w:rsidR="00AD2269" w:rsidRPr="006A3FF1" w:rsidRDefault="003B45C7" w:rsidP="003B45C7">
      <w:pPr>
        <w:pStyle w:val="ListParagraph"/>
        <w:spacing w:before="120" w:after="120" w:line="360" w:lineRule="auto"/>
        <w:ind w:left="360" w:firstLine="0"/>
        <w:jc w:val="both"/>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Овај</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индекс</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мери</w:t>
      </w:r>
      <w:r w:rsidR="00AD2269" w:rsidRPr="006A3FF1">
        <w:rPr>
          <w:rFonts w:ascii="Cambria" w:hAnsi="Cambria" w:cstheme="minorHAnsi"/>
          <w:b/>
          <w:bCs/>
          <w:color w:val="000000" w:themeColor="text1"/>
          <w:sz w:val="22"/>
          <w:lang w:val="sr-Cyrl-RS"/>
        </w:rPr>
        <w:t>:</w:t>
      </w:r>
    </w:p>
    <w:p w:rsidR="00AD2269" w:rsidRPr="006A3FF1" w:rsidRDefault="003B45C7" w:rsidP="003B45C7">
      <w:pPr>
        <w:pStyle w:val="ListParagraph"/>
        <w:numPr>
          <w:ilvl w:val="0"/>
          <w:numId w:val="30"/>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Број</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корисника</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AD2269" w:rsidRPr="006A3FF1">
        <w:rPr>
          <w:rFonts w:ascii="Cambria" w:hAnsi="Cambria" w:cstheme="minorHAnsi"/>
          <w:color w:val="000000" w:themeColor="text1"/>
          <w:sz w:val="22"/>
          <w:lang w:val="sr-Cyrl-RS"/>
        </w:rPr>
        <w:t xml:space="preserve"> 100 </w:t>
      </w:r>
      <w:r w:rsidRPr="006A3FF1">
        <w:rPr>
          <w:rFonts w:ascii="Cambria" w:hAnsi="Cambria" w:cstheme="minorHAnsi"/>
          <w:color w:val="000000" w:themeColor="text1"/>
          <w:sz w:val="22"/>
          <w:lang w:val="sr-Cyrl-RS"/>
        </w:rPr>
        <w:t>становника</w:t>
      </w:r>
      <w:r w:rsidR="00B26D4D" w:rsidRPr="006A3FF1">
        <w:rPr>
          <w:rFonts w:ascii="Cambria" w:hAnsi="Cambria" w:cstheme="minorHAnsi"/>
          <w:color w:val="000000" w:themeColor="text1"/>
          <w:sz w:val="22"/>
          <w:lang w:val="sr-Cyrl-RS"/>
        </w:rPr>
        <w:t>;</w:t>
      </w:r>
    </w:p>
    <w:p w:rsidR="00AD2269" w:rsidRPr="006A3FF1" w:rsidRDefault="003B45C7" w:rsidP="003B45C7">
      <w:pPr>
        <w:pStyle w:val="ListParagraph"/>
        <w:numPr>
          <w:ilvl w:val="0"/>
          <w:numId w:val="30"/>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Број</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корисника</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фиксне</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телефоније</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AD2269" w:rsidRPr="006A3FF1">
        <w:rPr>
          <w:rFonts w:ascii="Cambria" w:hAnsi="Cambria" w:cstheme="minorHAnsi"/>
          <w:color w:val="000000" w:themeColor="text1"/>
          <w:sz w:val="22"/>
          <w:lang w:val="sr-Cyrl-RS"/>
        </w:rPr>
        <w:t xml:space="preserve"> 100 </w:t>
      </w:r>
      <w:r w:rsidRPr="006A3FF1">
        <w:rPr>
          <w:rFonts w:ascii="Cambria" w:hAnsi="Cambria" w:cstheme="minorHAnsi"/>
          <w:color w:val="000000" w:themeColor="text1"/>
          <w:sz w:val="22"/>
          <w:lang w:val="sr-Cyrl-RS"/>
        </w:rPr>
        <w:t>становника</w:t>
      </w:r>
      <w:r w:rsidR="00B26D4D" w:rsidRPr="006A3FF1">
        <w:rPr>
          <w:rFonts w:ascii="Cambria" w:hAnsi="Cambria" w:cstheme="minorHAnsi"/>
          <w:color w:val="000000" w:themeColor="text1"/>
          <w:sz w:val="22"/>
          <w:lang w:val="sr-Cyrl-RS"/>
        </w:rPr>
        <w:t>;</w:t>
      </w:r>
    </w:p>
    <w:p w:rsidR="00AD2269" w:rsidRPr="006A3FF1" w:rsidRDefault="003B45C7" w:rsidP="003B45C7">
      <w:pPr>
        <w:pStyle w:val="ListParagraph"/>
        <w:numPr>
          <w:ilvl w:val="0"/>
          <w:numId w:val="30"/>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Број</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корисника</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мобилне</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телефоније</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AD2269" w:rsidRPr="006A3FF1">
        <w:rPr>
          <w:rFonts w:ascii="Cambria" w:hAnsi="Cambria" w:cstheme="minorHAnsi"/>
          <w:color w:val="000000" w:themeColor="text1"/>
          <w:sz w:val="22"/>
          <w:lang w:val="sr-Cyrl-RS"/>
        </w:rPr>
        <w:t xml:space="preserve"> 100 </w:t>
      </w:r>
      <w:r w:rsidRPr="006A3FF1">
        <w:rPr>
          <w:rFonts w:ascii="Cambria" w:hAnsi="Cambria" w:cstheme="minorHAnsi"/>
          <w:color w:val="000000" w:themeColor="text1"/>
          <w:sz w:val="22"/>
          <w:lang w:val="sr-Cyrl-RS"/>
        </w:rPr>
        <w:t>становника</w:t>
      </w:r>
      <w:r w:rsidR="00B26D4D" w:rsidRPr="006A3FF1">
        <w:rPr>
          <w:rFonts w:ascii="Cambria" w:hAnsi="Cambria" w:cstheme="minorHAnsi"/>
          <w:color w:val="000000" w:themeColor="text1"/>
          <w:sz w:val="22"/>
          <w:lang w:val="sr-Cyrl-RS"/>
        </w:rPr>
        <w:t>;</w:t>
      </w:r>
    </w:p>
    <w:p w:rsidR="00AD2269" w:rsidRPr="006A3FF1" w:rsidRDefault="003B45C7" w:rsidP="003B45C7">
      <w:pPr>
        <w:pStyle w:val="ListParagraph"/>
        <w:numPr>
          <w:ilvl w:val="0"/>
          <w:numId w:val="30"/>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Број</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корисника</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бежичне</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широкопојасне</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инфраструкткуре</w:t>
      </w:r>
      <w:r w:rsidR="00AD2269" w:rsidRPr="006A3FF1">
        <w:rPr>
          <w:rFonts w:ascii="Cambria" w:hAnsi="Cambria" w:cstheme="minorHAnsi"/>
          <w:color w:val="000000" w:themeColor="text1"/>
          <w:sz w:val="22"/>
          <w:lang w:val="sr-Cyrl-RS"/>
        </w:rPr>
        <w:t xml:space="preserve"> (</w:t>
      </w:r>
      <w:r w:rsidR="00777A34" w:rsidRPr="006A3FF1">
        <w:rPr>
          <w:rFonts w:ascii="Cambria" w:hAnsi="Cambria" w:cstheme="minorHAnsi"/>
          <w:i/>
          <w:color w:val="000000" w:themeColor="text1"/>
          <w:sz w:val="22"/>
          <w:lang w:val="sr-Cyrl-RS"/>
        </w:rPr>
        <w:t>broadband</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AD2269" w:rsidRPr="006A3FF1">
        <w:rPr>
          <w:rFonts w:ascii="Cambria" w:hAnsi="Cambria" w:cstheme="minorHAnsi"/>
          <w:color w:val="000000" w:themeColor="text1"/>
          <w:sz w:val="22"/>
          <w:lang w:val="sr-Cyrl-RS"/>
        </w:rPr>
        <w:t xml:space="preserve"> 100 </w:t>
      </w:r>
      <w:r w:rsidRPr="006A3FF1">
        <w:rPr>
          <w:rFonts w:ascii="Cambria" w:hAnsi="Cambria" w:cstheme="minorHAnsi"/>
          <w:color w:val="000000" w:themeColor="text1"/>
          <w:sz w:val="22"/>
          <w:lang w:val="sr-Cyrl-RS"/>
        </w:rPr>
        <w:t>становника</w:t>
      </w:r>
      <w:r w:rsidR="00F21B15" w:rsidRPr="006A3FF1">
        <w:rPr>
          <w:rFonts w:ascii="Cambria" w:hAnsi="Cambria" w:cstheme="minorHAnsi"/>
          <w:color w:val="000000" w:themeColor="text1"/>
          <w:sz w:val="22"/>
          <w:lang w:val="sr-Cyrl-RS"/>
        </w:rPr>
        <w:t xml:space="preserve"> и</w:t>
      </w:r>
    </w:p>
    <w:p w:rsidR="00B26D4D" w:rsidRDefault="003B45C7" w:rsidP="006A3FF1">
      <w:pPr>
        <w:pStyle w:val="ListParagraph"/>
        <w:numPr>
          <w:ilvl w:val="0"/>
          <w:numId w:val="30"/>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Број</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корисника</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фиксне</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широкопојасне</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инфраструктуре</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AD2269" w:rsidRPr="006A3FF1">
        <w:rPr>
          <w:rFonts w:ascii="Cambria" w:hAnsi="Cambria" w:cstheme="minorHAnsi"/>
          <w:color w:val="000000" w:themeColor="text1"/>
          <w:sz w:val="22"/>
          <w:lang w:val="sr-Cyrl-RS"/>
        </w:rPr>
        <w:t xml:space="preserve"> 100 </w:t>
      </w:r>
      <w:r w:rsidRPr="006A3FF1">
        <w:rPr>
          <w:rFonts w:ascii="Cambria" w:hAnsi="Cambria" w:cstheme="minorHAnsi"/>
          <w:color w:val="000000" w:themeColor="text1"/>
          <w:sz w:val="22"/>
          <w:lang w:val="sr-Cyrl-RS"/>
        </w:rPr>
        <w:t>становника</w:t>
      </w:r>
      <w:r w:rsidR="00B26D4D" w:rsidRPr="006A3FF1">
        <w:rPr>
          <w:rFonts w:ascii="Cambria" w:hAnsi="Cambria" w:cstheme="minorHAnsi"/>
          <w:color w:val="000000" w:themeColor="text1"/>
          <w:sz w:val="22"/>
          <w:lang w:val="sr-Cyrl-RS"/>
        </w:rPr>
        <w:t>.</w:t>
      </w:r>
    </w:p>
    <w:p w:rsidR="006A3FF1" w:rsidRPr="006A3FF1" w:rsidRDefault="006A3FF1" w:rsidP="006A3FF1">
      <w:pPr>
        <w:pStyle w:val="ListParagraph"/>
        <w:spacing w:before="120" w:after="120" w:line="360" w:lineRule="auto"/>
        <w:ind w:left="1080" w:firstLine="0"/>
        <w:jc w:val="both"/>
        <w:rPr>
          <w:rFonts w:ascii="Cambria" w:hAnsi="Cambria" w:cstheme="minorHAnsi"/>
          <w:color w:val="000000" w:themeColor="text1"/>
          <w:sz w:val="22"/>
          <w:lang w:val="sr-Cyrl-RS"/>
        </w:rPr>
      </w:pPr>
    </w:p>
    <w:p w:rsidR="00B26D4D" w:rsidRPr="006A3FF1" w:rsidRDefault="003B45C7" w:rsidP="003B45C7">
      <w:pPr>
        <w:pStyle w:val="ListParagraph"/>
        <w:numPr>
          <w:ilvl w:val="0"/>
          <w:numId w:val="28"/>
        </w:numPr>
        <w:spacing w:before="120" w:after="120" w:line="360" w:lineRule="auto"/>
        <w:jc w:val="both"/>
        <w:rPr>
          <w:rFonts w:ascii="Cambria" w:hAnsi="Cambria" w:cstheme="minorHAnsi"/>
          <w:bCs/>
          <w:color w:val="000000" w:themeColor="text1"/>
          <w:sz w:val="22"/>
          <w:lang w:val="sr-Cyrl-RS"/>
        </w:rPr>
      </w:pPr>
      <w:r w:rsidRPr="006A3FF1">
        <w:rPr>
          <w:rFonts w:ascii="Cambria" w:hAnsi="Cambria" w:cstheme="minorHAnsi"/>
          <w:b/>
          <w:bCs/>
          <w:color w:val="000000" w:themeColor="text1"/>
          <w:sz w:val="22"/>
          <w:lang w:val="sr-Cyrl-RS"/>
        </w:rPr>
        <w:t>Индекс</w:t>
      </w:r>
      <w:r w:rsidR="00B00B80"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људског</w:t>
      </w:r>
      <w:r w:rsidR="00B00B80"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капитала</w:t>
      </w:r>
      <w:r w:rsidR="00B00B80" w:rsidRPr="006A3FF1">
        <w:rPr>
          <w:rFonts w:ascii="Cambria" w:hAnsi="Cambria" w:cstheme="minorHAnsi"/>
          <w:b/>
          <w:bCs/>
          <w:color w:val="000000" w:themeColor="text1"/>
          <w:sz w:val="22"/>
          <w:lang w:val="sr-Cyrl-RS"/>
        </w:rPr>
        <w:t xml:space="preserve"> (</w:t>
      </w:r>
      <w:r w:rsidR="006D78D0" w:rsidRPr="006A3FF1">
        <w:rPr>
          <w:rFonts w:ascii="Cambria" w:hAnsi="Cambria" w:cstheme="minorHAnsi"/>
          <w:b/>
          <w:bCs/>
          <w:i/>
          <w:color w:val="000000" w:themeColor="text1"/>
          <w:sz w:val="22"/>
          <w:lang w:val="sr-Cyrl-RS"/>
        </w:rPr>
        <w:t xml:space="preserve">Human Capital Index </w:t>
      </w:r>
      <w:r w:rsidR="00563070" w:rsidRPr="006A3FF1">
        <w:rPr>
          <w:rFonts w:ascii="Cambria" w:hAnsi="Cambria" w:cstheme="minorHAnsi"/>
          <w:b/>
          <w:bCs/>
          <w:i/>
          <w:color w:val="000000" w:themeColor="text1"/>
          <w:sz w:val="22"/>
          <w:lang w:val="sr-Cyrl-RS"/>
        </w:rPr>
        <w:t>– HCI</w:t>
      </w:r>
      <w:r w:rsidR="00563070" w:rsidRPr="006A3FF1">
        <w:rPr>
          <w:rFonts w:ascii="Cambria" w:hAnsi="Cambria" w:cstheme="minorHAnsi"/>
          <w:b/>
          <w:bCs/>
          <w:color w:val="000000" w:themeColor="text1"/>
          <w:sz w:val="22"/>
          <w:lang w:val="sr-Cyrl-RS"/>
        </w:rPr>
        <w:t xml:space="preserve">) </w:t>
      </w:r>
      <w:r w:rsidR="00563070" w:rsidRPr="006A3FF1">
        <w:rPr>
          <w:rFonts w:ascii="Cambria" w:hAnsi="Cambria" w:cstheme="minorHAnsi"/>
          <w:bCs/>
          <w:color w:val="000000" w:themeColor="text1"/>
          <w:sz w:val="22"/>
          <w:lang w:val="sr-Cyrl-RS"/>
        </w:rPr>
        <w:t>з</w:t>
      </w:r>
      <w:r w:rsidRPr="006A3FF1">
        <w:rPr>
          <w:rFonts w:ascii="Cambria" w:hAnsi="Cambria" w:cstheme="minorHAnsi"/>
          <w:bCs/>
          <w:color w:val="000000" w:themeColor="text1"/>
          <w:sz w:val="22"/>
          <w:lang w:val="sr-Cyrl-RS"/>
        </w:rPr>
        <w:t>аснован</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је</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подацима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Уједињених</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нација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за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образовање</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науку</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културу</w:t>
      </w:r>
      <w:r w:rsidR="00B00B80" w:rsidRPr="006A3FF1">
        <w:rPr>
          <w:rFonts w:ascii="Cambria" w:hAnsi="Cambria" w:cstheme="minorHAnsi"/>
          <w:bCs/>
          <w:color w:val="000000" w:themeColor="text1"/>
          <w:sz w:val="22"/>
          <w:lang w:val="sr-Cyrl-RS"/>
        </w:rPr>
        <w:t xml:space="preserve"> (</w:t>
      </w:r>
      <w:r w:rsidR="006D78D0" w:rsidRPr="006A3FF1">
        <w:rPr>
          <w:rFonts w:ascii="Cambria" w:hAnsi="Cambria" w:cstheme="minorHAnsi"/>
          <w:bCs/>
          <w:i/>
          <w:color w:val="000000" w:themeColor="text1"/>
          <w:sz w:val="22"/>
          <w:lang w:val="sr-Cyrl-RS"/>
        </w:rPr>
        <w:t xml:space="preserve">United Nations Educational Scientific and Cultural Organization </w:t>
      </w:r>
      <w:r w:rsidR="006D78D0" w:rsidRPr="006A3FF1">
        <w:rPr>
          <w:rFonts w:ascii="Cambria" w:hAnsi="Cambria" w:cstheme="minorHAnsi"/>
          <w:bCs/>
          <w:color w:val="000000" w:themeColor="text1"/>
          <w:sz w:val="22"/>
          <w:lang w:val="sr-Cyrl-RS"/>
        </w:rPr>
        <w:t xml:space="preserve">- </w:t>
      </w:r>
      <w:r w:rsidR="00777A34" w:rsidRPr="006A3FF1">
        <w:rPr>
          <w:rFonts w:ascii="Cambria" w:hAnsi="Cambria" w:cstheme="minorHAnsi"/>
          <w:bCs/>
          <w:i/>
          <w:color w:val="000000" w:themeColor="text1"/>
          <w:sz w:val="22"/>
          <w:lang w:val="sr-Cyrl-RS"/>
        </w:rPr>
        <w:t>UNESCO</w:t>
      </w:r>
      <w:r w:rsidR="00777A34" w:rsidRPr="006A3FF1">
        <w:rPr>
          <w:rFonts w:ascii="Cambria" w:hAnsi="Cambria" w:cstheme="minorHAnsi"/>
          <w:bCs/>
          <w:color w:val="000000" w:themeColor="text1"/>
          <w:sz w:val="22"/>
          <w:lang w:val="sr-Cyrl-RS"/>
        </w:rPr>
        <w:t xml:space="preserve"> </w:t>
      </w:r>
      <w:r w:rsidR="00B00B80" w:rsidRPr="006A3FF1">
        <w:rPr>
          <w:rFonts w:ascii="Cambria" w:hAnsi="Cambria" w:cstheme="minorHAnsi"/>
          <w:bCs/>
          <w:color w:val="000000" w:themeColor="text1"/>
          <w:sz w:val="22"/>
          <w:lang w:val="sr-Cyrl-RS"/>
        </w:rPr>
        <w:t>)</w:t>
      </w:r>
      <w:r w:rsidR="00AD2269" w:rsidRPr="006A3FF1">
        <w:rPr>
          <w:rFonts w:ascii="Cambria" w:hAnsi="Cambria" w:cstheme="minorHAnsi"/>
          <w:bCs/>
          <w:color w:val="000000" w:themeColor="text1"/>
          <w:sz w:val="22"/>
          <w:lang w:val="sr-Cyrl-RS"/>
        </w:rPr>
        <w:t xml:space="preserve">. </w:t>
      </w:r>
    </w:p>
    <w:p w:rsidR="00563070" w:rsidRPr="006A3FF1" w:rsidRDefault="00563070" w:rsidP="003B45C7">
      <w:pPr>
        <w:pStyle w:val="ListParagraph"/>
        <w:spacing w:before="120" w:after="120" w:line="360" w:lineRule="auto"/>
        <w:ind w:left="360" w:firstLine="0"/>
        <w:jc w:val="both"/>
        <w:rPr>
          <w:rFonts w:ascii="Cambria" w:hAnsi="Cambria" w:cstheme="minorHAnsi"/>
          <w:bCs/>
          <w:color w:val="000000" w:themeColor="text1"/>
          <w:sz w:val="22"/>
          <w:lang w:val="sr-Cyrl-RS"/>
        </w:rPr>
      </w:pPr>
    </w:p>
    <w:p w:rsidR="00AD2269" w:rsidRPr="006A3FF1" w:rsidRDefault="003B45C7" w:rsidP="003B45C7">
      <w:pPr>
        <w:pStyle w:val="ListParagraph"/>
        <w:spacing w:before="120" w:after="120" w:line="360" w:lineRule="auto"/>
        <w:ind w:left="360" w:firstLine="0"/>
        <w:jc w:val="both"/>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Овај</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индекс</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мери</w:t>
      </w:r>
      <w:r w:rsidR="00AD2269" w:rsidRPr="006A3FF1">
        <w:rPr>
          <w:rFonts w:ascii="Cambria" w:hAnsi="Cambria" w:cstheme="minorHAnsi"/>
          <w:bCs/>
          <w:color w:val="000000" w:themeColor="text1"/>
          <w:sz w:val="22"/>
          <w:lang w:val="sr-Cyrl-RS"/>
        </w:rPr>
        <w:t>:</w:t>
      </w:r>
    </w:p>
    <w:p w:rsidR="00AD2269" w:rsidRPr="006A3FF1" w:rsidRDefault="003B45C7" w:rsidP="003B45C7">
      <w:pPr>
        <w:pStyle w:val="ListParagraph"/>
        <w:numPr>
          <w:ilvl w:val="0"/>
          <w:numId w:val="29"/>
        </w:numPr>
        <w:spacing w:before="120" w:after="120" w:line="360" w:lineRule="auto"/>
        <w:jc w:val="both"/>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Функционалну</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писменост</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одраслих</w:t>
      </w:r>
      <w:r w:rsidR="00B26D4D" w:rsidRPr="006A3FF1">
        <w:rPr>
          <w:rFonts w:ascii="Cambria" w:hAnsi="Cambria" w:cstheme="minorHAnsi"/>
          <w:bCs/>
          <w:color w:val="000000" w:themeColor="text1"/>
          <w:sz w:val="22"/>
          <w:lang w:val="sr-Cyrl-RS"/>
        </w:rPr>
        <w:t>;</w:t>
      </w:r>
    </w:p>
    <w:p w:rsidR="00AD2269" w:rsidRPr="006A3FF1" w:rsidRDefault="003B45C7" w:rsidP="003B45C7">
      <w:pPr>
        <w:pStyle w:val="ListParagraph"/>
        <w:numPr>
          <w:ilvl w:val="0"/>
          <w:numId w:val="29"/>
        </w:numPr>
        <w:spacing w:before="120" w:after="120" w:line="360" w:lineRule="auto"/>
        <w:jc w:val="both"/>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Стопу</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уписа</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деце</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школу</w:t>
      </w:r>
      <w:r w:rsidR="00B26D4D" w:rsidRPr="006A3FF1">
        <w:rPr>
          <w:rFonts w:ascii="Cambria" w:hAnsi="Cambria" w:cstheme="minorHAnsi"/>
          <w:bCs/>
          <w:color w:val="000000" w:themeColor="text1"/>
          <w:sz w:val="22"/>
          <w:lang w:val="sr-Cyrl-RS"/>
        </w:rPr>
        <w:t>;</w:t>
      </w:r>
    </w:p>
    <w:p w:rsidR="00AD2269" w:rsidRPr="006A3FF1" w:rsidRDefault="003B45C7" w:rsidP="003B45C7">
      <w:pPr>
        <w:pStyle w:val="ListParagraph"/>
        <w:numPr>
          <w:ilvl w:val="0"/>
          <w:numId w:val="29"/>
        </w:numPr>
        <w:spacing w:before="120" w:after="120" w:line="360" w:lineRule="auto"/>
        <w:jc w:val="both"/>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Очекивани</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број</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година</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школовања</w:t>
      </w:r>
      <w:r w:rsidR="00F21B15" w:rsidRPr="006A3FF1">
        <w:rPr>
          <w:rFonts w:ascii="Cambria" w:hAnsi="Cambria" w:cstheme="minorHAnsi"/>
          <w:bCs/>
          <w:color w:val="000000" w:themeColor="text1"/>
          <w:sz w:val="22"/>
          <w:lang w:val="sr-Cyrl-RS"/>
        </w:rPr>
        <w:t xml:space="preserve"> и</w:t>
      </w:r>
    </w:p>
    <w:p w:rsidR="00AD2269" w:rsidRPr="006A3FF1" w:rsidRDefault="003B45C7" w:rsidP="003B45C7">
      <w:pPr>
        <w:pStyle w:val="ListParagraph"/>
        <w:numPr>
          <w:ilvl w:val="0"/>
          <w:numId w:val="29"/>
        </w:numPr>
        <w:spacing w:before="120" w:after="120" w:line="360" w:lineRule="auto"/>
        <w:jc w:val="both"/>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Медијану</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броја</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година</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школовања</w:t>
      </w:r>
      <w:r w:rsidR="00B26D4D" w:rsidRPr="006A3FF1">
        <w:rPr>
          <w:rFonts w:ascii="Cambria" w:hAnsi="Cambria" w:cstheme="minorHAnsi"/>
          <w:bCs/>
          <w:color w:val="000000" w:themeColor="text1"/>
          <w:sz w:val="22"/>
          <w:lang w:val="sr-Cyrl-RS"/>
        </w:rPr>
        <w:t>.</w:t>
      </w:r>
    </w:p>
    <w:p w:rsidR="00B26D4D" w:rsidRPr="006A3FF1" w:rsidRDefault="00B26D4D" w:rsidP="003B45C7">
      <w:pPr>
        <w:pStyle w:val="ListParagraph"/>
        <w:spacing w:before="120" w:after="120" w:line="360" w:lineRule="auto"/>
        <w:ind w:firstLine="0"/>
        <w:jc w:val="both"/>
        <w:rPr>
          <w:rFonts w:ascii="Cambria" w:hAnsi="Cambria" w:cstheme="minorHAnsi"/>
          <w:bCs/>
          <w:color w:val="000000" w:themeColor="text1"/>
          <w:sz w:val="22"/>
          <w:lang w:val="sr-Cyrl-RS"/>
        </w:rPr>
      </w:pPr>
    </w:p>
    <w:p w:rsidR="00B26D4D" w:rsidRPr="006A3FF1" w:rsidRDefault="003B45C7" w:rsidP="003B45C7">
      <w:pPr>
        <w:pStyle w:val="ListParagraph"/>
        <w:numPr>
          <w:ilvl w:val="0"/>
          <w:numId w:val="28"/>
        </w:numPr>
        <w:spacing w:before="120" w:after="120" w:line="360" w:lineRule="auto"/>
        <w:jc w:val="both"/>
        <w:rPr>
          <w:rFonts w:ascii="Cambria" w:hAnsi="Cambria" w:cstheme="minorHAnsi"/>
          <w:bCs/>
          <w:color w:val="000000" w:themeColor="text1"/>
          <w:sz w:val="22"/>
          <w:lang w:val="sr-Cyrl-RS"/>
        </w:rPr>
      </w:pPr>
      <w:r w:rsidRPr="006A3FF1">
        <w:rPr>
          <w:rFonts w:ascii="Cambria" w:hAnsi="Cambria" w:cstheme="minorHAnsi"/>
          <w:b/>
          <w:bCs/>
          <w:color w:val="000000" w:themeColor="text1"/>
          <w:sz w:val="22"/>
          <w:lang w:val="sr-Cyrl-RS"/>
        </w:rPr>
        <w:t>Индекс</w:t>
      </w:r>
      <w:r w:rsidR="00B00B80" w:rsidRPr="006A3FF1">
        <w:rPr>
          <w:rFonts w:ascii="Cambria" w:hAnsi="Cambria" w:cstheme="minorHAnsi"/>
          <w:b/>
          <w:bCs/>
          <w:color w:val="000000" w:themeColor="text1"/>
          <w:sz w:val="22"/>
          <w:lang w:val="sr-Cyrl-RS"/>
        </w:rPr>
        <w:t xml:space="preserve"> </w:t>
      </w:r>
      <w:r w:rsidR="00777A34" w:rsidRPr="006A3FF1">
        <w:rPr>
          <w:rFonts w:ascii="Cambria" w:hAnsi="Cambria" w:cstheme="minorHAnsi"/>
          <w:b/>
          <w:bCs/>
          <w:i/>
          <w:color w:val="000000" w:themeColor="text1"/>
          <w:sz w:val="22"/>
          <w:lang w:val="sr-Cyrl-RS"/>
        </w:rPr>
        <w:t>online</w:t>
      </w:r>
      <w:r w:rsidR="00777A34"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услуга</w:t>
      </w:r>
      <w:r w:rsidR="00B00B80" w:rsidRPr="006A3FF1">
        <w:rPr>
          <w:rFonts w:ascii="Cambria" w:hAnsi="Cambria" w:cstheme="minorHAnsi"/>
          <w:b/>
          <w:bCs/>
          <w:color w:val="000000" w:themeColor="text1"/>
          <w:sz w:val="22"/>
          <w:lang w:val="sr-Cyrl-RS"/>
        </w:rPr>
        <w:t xml:space="preserve"> (</w:t>
      </w:r>
      <w:r w:rsidR="00501E14" w:rsidRPr="006A3FF1">
        <w:rPr>
          <w:rFonts w:ascii="Cambria" w:hAnsi="Cambria" w:cstheme="minorHAnsi"/>
          <w:b/>
          <w:bCs/>
          <w:i/>
          <w:color w:val="000000" w:themeColor="text1"/>
          <w:sz w:val="22"/>
          <w:lang w:val="sr-Cyrl-RS"/>
        </w:rPr>
        <w:t>Online</w:t>
      </w:r>
      <w:r w:rsidR="00501E14" w:rsidRPr="006A3FF1">
        <w:rPr>
          <w:rFonts w:ascii="Cambria" w:hAnsi="Cambria" w:cstheme="minorHAnsi"/>
          <w:b/>
          <w:bCs/>
          <w:color w:val="000000" w:themeColor="text1"/>
          <w:sz w:val="22"/>
          <w:lang w:val="sr-Cyrl-RS"/>
        </w:rPr>
        <w:t xml:space="preserve"> </w:t>
      </w:r>
      <w:r w:rsidR="00501E14" w:rsidRPr="006A3FF1">
        <w:rPr>
          <w:rFonts w:ascii="Cambria" w:hAnsi="Cambria" w:cstheme="minorHAnsi"/>
          <w:b/>
          <w:bCs/>
          <w:i/>
          <w:color w:val="000000" w:themeColor="text1"/>
          <w:sz w:val="22"/>
          <w:lang w:val="sr-Cyrl-RS"/>
        </w:rPr>
        <w:t>Services</w:t>
      </w:r>
      <w:r w:rsidR="00501E14" w:rsidRPr="006A3FF1">
        <w:rPr>
          <w:rFonts w:ascii="Cambria" w:hAnsi="Cambria" w:cstheme="minorHAnsi"/>
          <w:b/>
          <w:bCs/>
          <w:color w:val="000000" w:themeColor="text1"/>
          <w:sz w:val="22"/>
          <w:lang w:val="sr-Cyrl-RS"/>
        </w:rPr>
        <w:t xml:space="preserve"> </w:t>
      </w:r>
      <w:r w:rsidR="00501E14" w:rsidRPr="006A3FF1">
        <w:rPr>
          <w:rFonts w:ascii="Cambria" w:hAnsi="Cambria" w:cstheme="minorHAnsi"/>
          <w:b/>
          <w:bCs/>
          <w:i/>
          <w:color w:val="000000" w:themeColor="text1"/>
          <w:sz w:val="22"/>
          <w:lang w:val="sr-Cyrl-RS"/>
        </w:rPr>
        <w:t>Index</w:t>
      </w:r>
      <w:r w:rsidR="00501E14" w:rsidRPr="006A3FF1">
        <w:rPr>
          <w:rFonts w:ascii="Cambria" w:hAnsi="Cambria" w:cstheme="minorHAnsi"/>
          <w:b/>
          <w:bCs/>
          <w:color w:val="000000" w:themeColor="text1"/>
          <w:sz w:val="22"/>
          <w:lang w:val="sr-Cyrl-RS"/>
        </w:rPr>
        <w:t xml:space="preserve"> – </w:t>
      </w:r>
      <w:r w:rsidR="00501E14" w:rsidRPr="006A3FF1">
        <w:rPr>
          <w:rFonts w:ascii="Cambria" w:hAnsi="Cambria" w:cstheme="minorHAnsi"/>
          <w:b/>
          <w:bCs/>
          <w:i/>
          <w:color w:val="000000" w:themeColor="text1"/>
          <w:sz w:val="22"/>
          <w:lang w:val="sr-Cyrl-RS"/>
        </w:rPr>
        <w:t>OSI</w:t>
      </w:r>
      <w:r w:rsidR="00AD2269" w:rsidRPr="006A3FF1">
        <w:rPr>
          <w:rFonts w:ascii="Cambria" w:hAnsi="Cambria" w:cstheme="minorHAnsi"/>
          <w:b/>
          <w:bCs/>
          <w:color w:val="000000" w:themeColor="text1"/>
          <w:sz w:val="22"/>
          <w:lang w:val="sr-Cyrl-RS"/>
        </w:rPr>
        <w:t>)</w:t>
      </w:r>
      <w:r w:rsidR="00786AB4" w:rsidRPr="006A3FF1">
        <w:rPr>
          <w:rFonts w:ascii="Cambria" w:hAnsi="Cambria" w:cstheme="minorHAnsi"/>
          <w:b/>
          <w:bCs/>
          <w:color w:val="000000" w:themeColor="text1"/>
          <w:sz w:val="22"/>
          <w:lang w:val="sr-Cyrl-RS"/>
        </w:rPr>
        <w:t xml:space="preserve"> з</w:t>
      </w:r>
      <w:r w:rsidRPr="006A3FF1">
        <w:rPr>
          <w:rFonts w:ascii="Cambria" w:hAnsi="Cambria" w:cstheme="minorHAnsi"/>
          <w:bCs/>
          <w:color w:val="000000" w:themeColor="text1"/>
          <w:sz w:val="22"/>
          <w:lang w:val="sr-Cyrl-RS"/>
        </w:rPr>
        <w:t>аснован</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је</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подацима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прикупљеним</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из</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упитника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независног</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анкетирања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који</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спроводи</w:t>
      </w:r>
      <w:r w:rsidR="00786AB4" w:rsidRPr="006A3FF1">
        <w:rPr>
          <w:rFonts w:ascii="Cambria" w:hAnsi="Cambria" w:cstheme="minorHAnsi"/>
          <w:bCs/>
          <w:color w:val="000000" w:themeColor="text1"/>
          <w:sz w:val="22"/>
          <w:lang w:val="sr-Cyrl-RS"/>
        </w:rPr>
        <w:t xml:space="preserve"> </w:t>
      </w:r>
      <w:r w:rsidR="00777A34" w:rsidRPr="006A3FF1">
        <w:rPr>
          <w:rFonts w:ascii="Cambria" w:hAnsi="Cambria" w:cstheme="minorHAnsi"/>
          <w:bCs/>
          <w:i/>
          <w:color w:val="000000" w:themeColor="text1"/>
          <w:sz w:val="22"/>
          <w:lang w:val="sr-Cyrl-RS"/>
        </w:rPr>
        <w:t>UNDESA</w:t>
      </w:r>
      <w:r w:rsidR="00786AB4" w:rsidRPr="006A3FF1">
        <w:rPr>
          <w:rFonts w:ascii="Cambria" w:hAnsi="Cambria" w:cstheme="minorHAnsi"/>
          <w:bCs/>
          <w:i/>
          <w:color w:val="000000" w:themeColor="text1"/>
          <w:sz w:val="22"/>
          <w:lang w:val="sr-Cyrl-RS"/>
        </w:rPr>
        <w:t xml:space="preserve"> </w:t>
      </w:r>
      <w:r w:rsidR="00501E14" w:rsidRPr="006A3FF1">
        <w:rPr>
          <w:rFonts w:ascii="Cambria" w:hAnsi="Cambria" w:cstheme="minorHAnsi"/>
          <w:bCs/>
          <w:i/>
          <w:color w:val="000000" w:themeColor="text1"/>
          <w:sz w:val="22"/>
          <w:lang w:val="sr-Cyrl-RS"/>
        </w:rPr>
        <w:t>(United Nations Department of Economic and Social Affairs)</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који</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оцењује</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национално</w:t>
      </w:r>
      <w:r w:rsidR="00B00B80" w:rsidRPr="006A3FF1">
        <w:rPr>
          <w:rFonts w:ascii="Cambria" w:hAnsi="Cambria" w:cstheme="minorHAnsi"/>
          <w:bCs/>
          <w:color w:val="000000" w:themeColor="text1"/>
          <w:sz w:val="22"/>
          <w:lang w:val="sr-Cyrl-RS"/>
        </w:rPr>
        <w:t xml:space="preserve"> </w:t>
      </w:r>
      <w:r w:rsidR="00777A34" w:rsidRPr="006A3FF1">
        <w:rPr>
          <w:rFonts w:ascii="Cambria" w:hAnsi="Cambria" w:cstheme="minorHAnsi"/>
          <w:bCs/>
          <w:i/>
          <w:color w:val="000000" w:themeColor="text1"/>
          <w:sz w:val="22"/>
          <w:lang w:val="sr-Cyrl-RS"/>
        </w:rPr>
        <w:t>online</w:t>
      </w:r>
      <w:r w:rsidR="00777A34" w:rsidRPr="006A3FF1">
        <w:rPr>
          <w:rFonts w:ascii="Cambria" w:hAnsi="Cambria" w:cstheme="minorHAnsi"/>
          <w:b/>
          <w:bCs/>
          <w:color w:val="000000" w:themeColor="text1"/>
          <w:sz w:val="22"/>
          <w:lang w:val="sr-Cyrl-RS"/>
        </w:rPr>
        <w:t xml:space="preserve"> </w:t>
      </w:r>
      <w:r w:rsidRPr="006A3FF1">
        <w:rPr>
          <w:rFonts w:ascii="Cambria" w:hAnsi="Cambria" w:cstheme="minorHAnsi"/>
          <w:bCs/>
          <w:color w:val="000000" w:themeColor="text1"/>
          <w:sz w:val="22"/>
          <w:lang w:val="sr-Cyrl-RS"/>
        </w:rPr>
        <w:t>присуство</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свих</w:t>
      </w:r>
      <w:r w:rsidR="00B00B80" w:rsidRPr="006A3FF1">
        <w:rPr>
          <w:rFonts w:ascii="Cambria" w:hAnsi="Cambria" w:cstheme="minorHAnsi"/>
          <w:bCs/>
          <w:color w:val="000000" w:themeColor="text1"/>
          <w:sz w:val="22"/>
          <w:lang w:val="sr-Cyrl-RS"/>
        </w:rPr>
        <w:t xml:space="preserve"> 193 </w:t>
      </w:r>
      <w:r w:rsidRPr="006A3FF1">
        <w:rPr>
          <w:rFonts w:ascii="Cambria" w:hAnsi="Cambria" w:cstheme="minorHAnsi"/>
          <w:bCs/>
          <w:color w:val="000000" w:themeColor="text1"/>
          <w:sz w:val="22"/>
          <w:lang w:val="sr-Cyrl-RS"/>
        </w:rPr>
        <w:t>државе</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чланице</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Уједињених</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нација</w:t>
      </w:r>
      <w:r w:rsidR="00B00B80" w:rsidRPr="006A3FF1">
        <w:rPr>
          <w:rFonts w:ascii="Cambria" w:hAnsi="Cambria" w:cstheme="minorHAnsi"/>
          <w:bCs/>
          <w:color w:val="000000" w:themeColor="text1"/>
          <w:sz w:val="22"/>
          <w:lang w:val="sr-Cyrl-RS"/>
        </w:rPr>
        <w:t>.</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Он</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процењује</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развој</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е</w:t>
      </w:r>
      <w:r w:rsidR="00B00B80" w:rsidRPr="006A3FF1">
        <w:rPr>
          <w:rFonts w:ascii="Cambria" w:hAnsi="Cambria" w:cstheme="minorHAnsi"/>
          <w:bCs/>
          <w:color w:val="000000" w:themeColor="text1"/>
          <w:sz w:val="22"/>
          <w:lang w:val="sr-Cyrl-RS"/>
        </w:rPr>
        <w:t>-</w:t>
      </w:r>
      <w:r w:rsidRPr="006A3FF1">
        <w:rPr>
          <w:rFonts w:ascii="Cambria" w:hAnsi="Cambria" w:cstheme="minorHAnsi"/>
          <w:bCs/>
          <w:color w:val="000000" w:themeColor="text1"/>
          <w:sz w:val="22"/>
          <w:lang w:val="sr-Cyrl-RS"/>
        </w:rPr>
        <w:t>управе</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националном</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нивоу</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мери</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степен</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кориш</w:t>
      </w:r>
      <w:r w:rsidR="00B00B80" w:rsidRPr="006A3FF1">
        <w:rPr>
          <w:rFonts w:ascii="Cambria" w:hAnsi="Cambria" w:cstheme="minorHAnsi"/>
          <w:bCs/>
          <w:color w:val="000000" w:themeColor="text1"/>
          <w:sz w:val="22"/>
          <w:lang w:val="sr-Cyrl-RS"/>
        </w:rPr>
        <w:t>ć</w:t>
      </w:r>
      <w:r w:rsidRPr="006A3FF1">
        <w:rPr>
          <w:rFonts w:ascii="Cambria" w:hAnsi="Cambria" w:cstheme="minorHAnsi"/>
          <w:bCs/>
          <w:color w:val="000000" w:themeColor="text1"/>
          <w:sz w:val="22"/>
          <w:lang w:val="sr-Cyrl-RS"/>
        </w:rPr>
        <w:t>ења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информационих</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комуникационих</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технологија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државама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за</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пружање</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јавних</w:t>
      </w:r>
      <w:r w:rsidR="00B00B80"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услуга</w:t>
      </w:r>
      <w:r w:rsidR="00B00B80" w:rsidRPr="006A3FF1">
        <w:rPr>
          <w:rFonts w:ascii="Cambria" w:hAnsi="Cambria" w:cstheme="minorHAnsi"/>
          <w:bCs/>
          <w:color w:val="000000" w:themeColor="text1"/>
          <w:sz w:val="22"/>
          <w:lang w:val="sr-Cyrl-RS"/>
        </w:rPr>
        <w:t>.</w:t>
      </w:r>
    </w:p>
    <w:p w:rsidR="00786AB4" w:rsidRPr="006A3FF1" w:rsidRDefault="00786AB4" w:rsidP="00786AB4">
      <w:pPr>
        <w:pStyle w:val="ListParagraph"/>
        <w:spacing w:before="120" w:after="120" w:line="360" w:lineRule="auto"/>
        <w:ind w:left="360" w:firstLine="0"/>
        <w:jc w:val="both"/>
        <w:rPr>
          <w:rFonts w:ascii="Cambria" w:hAnsi="Cambria" w:cstheme="minorHAnsi"/>
          <w:bCs/>
          <w:color w:val="000000" w:themeColor="text1"/>
          <w:sz w:val="22"/>
          <w:lang w:val="sr-Cyrl-RS"/>
        </w:rPr>
      </w:pPr>
    </w:p>
    <w:p w:rsidR="00556896" w:rsidRPr="006A3FF1" w:rsidRDefault="003B45C7" w:rsidP="003B45C7">
      <w:pPr>
        <w:pStyle w:val="ListParagraph"/>
        <w:spacing w:before="120" w:after="120" w:line="360" w:lineRule="auto"/>
        <w:ind w:left="360" w:firstLine="0"/>
        <w:jc w:val="both"/>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У</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оквиру</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тога</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мери</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се</w:t>
      </w:r>
      <w:r w:rsidR="00AD2269" w:rsidRPr="006A3FF1">
        <w:rPr>
          <w:rFonts w:ascii="Cambria" w:hAnsi="Cambria" w:cstheme="minorHAnsi"/>
          <w:bCs/>
          <w:color w:val="000000" w:themeColor="text1"/>
          <w:sz w:val="22"/>
          <w:lang w:val="sr-Cyrl-RS"/>
        </w:rPr>
        <w:t>:</w:t>
      </w:r>
    </w:p>
    <w:p w:rsidR="00556896" w:rsidRPr="006A3FF1" w:rsidRDefault="003B45C7" w:rsidP="003B45C7">
      <w:pPr>
        <w:pStyle w:val="ListParagraph"/>
        <w:numPr>
          <w:ilvl w:val="0"/>
          <w:numId w:val="31"/>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Доступност</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информација</w:t>
      </w:r>
      <w:r w:rsidR="005568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5568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сервисима</w:t>
      </w:r>
      <w:r w:rsidR="005568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услугама</w:t>
      </w:r>
      <w:r w:rsidR="005568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или</w:t>
      </w:r>
      <w:r w:rsidR="005568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обавезама</w:t>
      </w:r>
      <w:r w:rsidR="00B26D4D" w:rsidRPr="006A3FF1">
        <w:rPr>
          <w:rFonts w:ascii="Cambria" w:hAnsi="Cambria" w:cstheme="minorHAnsi"/>
          <w:color w:val="000000" w:themeColor="text1"/>
          <w:sz w:val="22"/>
          <w:lang w:val="sr-Cyrl-RS"/>
        </w:rPr>
        <w:t>;</w:t>
      </w:r>
    </w:p>
    <w:p w:rsidR="00556896" w:rsidRPr="006A3FF1" w:rsidRDefault="003B45C7" w:rsidP="003B45C7">
      <w:pPr>
        <w:pStyle w:val="ListParagraph"/>
        <w:numPr>
          <w:ilvl w:val="0"/>
          <w:numId w:val="31"/>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lastRenderedPageBreak/>
        <w:t>Постојање</w:t>
      </w:r>
      <w:r w:rsidR="005568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одређених</w:t>
      </w:r>
      <w:r w:rsidR="005568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карактеристика</w:t>
      </w:r>
      <w:r w:rsidR="0055689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556896" w:rsidRPr="006A3FF1">
        <w:rPr>
          <w:rFonts w:ascii="Cambria" w:hAnsi="Cambria" w:cstheme="minorHAnsi"/>
          <w:color w:val="000000" w:themeColor="text1"/>
          <w:sz w:val="22"/>
          <w:lang w:val="sr-Cyrl-RS"/>
        </w:rPr>
        <w:t xml:space="preserve"> </w:t>
      </w:r>
      <w:r w:rsidR="00F21B15" w:rsidRPr="006A3FF1">
        <w:rPr>
          <w:rFonts w:ascii="Cambria" w:hAnsi="Cambria" w:cstheme="minorHAnsi"/>
          <w:color w:val="000000" w:themeColor="text1"/>
          <w:sz w:val="22"/>
          <w:lang w:val="sr-Cyrl-RS"/>
        </w:rPr>
        <w:t>вебсајту и</w:t>
      </w:r>
    </w:p>
    <w:p w:rsidR="004F3E32" w:rsidRPr="006A3FF1" w:rsidRDefault="003B45C7" w:rsidP="003B45C7">
      <w:pPr>
        <w:pStyle w:val="ListParagraph"/>
        <w:numPr>
          <w:ilvl w:val="0"/>
          <w:numId w:val="31"/>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bCs/>
          <w:color w:val="000000" w:themeColor="text1"/>
          <w:sz w:val="22"/>
          <w:lang w:val="sr-Cyrl-RS"/>
        </w:rPr>
        <w:t>Могућност</w:t>
      </w:r>
      <w:r w:rsidR="0055689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да</w:t>
      </w:r>
      <w:r w:rsidR="0055689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се</w:t>
      </w:r>
      <w:r w:rsidR="0055689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услуга</w:t>
      </w:r>
      <w:r w:rsidR="0055689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изврши</w:t>
      </w:r>
      <w:r w:rsidR="00556896" w:rsidRPr="006A3FF1">
        <w:rPr>
          <w:rFonts w:ascii="Cambria" w:hAnsi="Cambria" w:cstheme="minorHAnsi"/>
          <w:bCs/>
          <w:color w:val="000000" w:themeColor="text1"/>
          <w:sz w:val="22"/>
          <w:lang w:val="sr-Cyrl-RS"/>
        </w:rPr>
        <w:t xml:space="preserve"> </w:t>
      </w:r>
      <w:r w:rsidR="00777A34" w:rsidRPr="006A3FF1">
        <w:rPr>
          <w:rFonts w:ascii="Cambria" w:hAnsi="Cambria" w:cstheme="minorHAnsi"/>
          <w:bCs/>
          <w:i/>
          <w:color w:val="000000" w:themeColor="text1"/>
          <w:sz w:val="22"/>
          <w:lang w:val="sr-Cyrl-RS"/>
        </w:rPr>
        <w:t>online</w:t>
      </w:r>
      <w:r w:rsidR="00777A34" w:rsidRPr="006A3FF1">
        <w:rPr>
          <w:rFonts w:ascii="Cambria" w:hAnsi="Cambria" w:cstheme="minorHAnsi"/>
          <w:b/>
          <w:bCs/>
          <w:color w:val="000000" w:themeColor="text1"/>
          <w:sz w:val="22"/>
          <w:lang w:val="sr-Cyrl-RS"/>
        </w:rPr>
        <w:t xml:space="preserve"> </w:t>
      </w:r>
      <w:r w:rsidR="00556896" w:rsidRPr="006A3FF1">
        <w:rPr>
          <w:rFonts w:ascii="Cambria" w:hAnsi="Cambria" w:cstheme="minorHAnsi"/>
          <w:bCs/>
          <w:color w:val="000000" w:themeColor="text1"/>
          <w:sz w:val="22"/>
          <w:lang w:val="sr-Cyrl-RS"/>
        </w:rPr>
        <w:t>(</w:t>
      </w:r>
      <w:r w:rsidRPr="006A3FF1">
        <w:rPr>
          <w:rFonts w:ascii="Cambria" w:hAnsi="Cambria" w:cstheme="minorHAnsi"/>
          <w:bCs/>
          <w:color w:val="000000" w:themeColor="text1"/>
          <w:sz w:val="22"/>
          <w:lang w:val="sr-Cyrl-RS"/>
        </w:rPr>
        <w:t>преко</w:t>
      </w:r>
      <w:r w:rsidR="0055689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портала</w:t>
      </w:r>
      <w:r w:rsidR="00556896" w:rsidRPr="006A3FF1">
        <w:rPr>
          <w:rFonts w:ascii="Cambria" w:hAnsi="Cambria" w:cstheme="minorHAnsi"/>
          <w:bCs/>
          <w:color w:val="000000" w:themeColor="text1"/>
          <w:sz w:val="22"/>
          <w:lang w:val="sr-Cyrl-RS"/>
        </w:rPr>
        <w:t>)</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или</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линком</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ка</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порталу</w:t>
      </w:r>
      <w:r w:rsidR="00B26D4D" w:rsidRPr="006A3FF1">
        <w:rPr>
          <w:rFonts w:ascii="Cambria" w:hAnsi="Cambria" w:cstheme="minorHAnsi"/>
          <w:bCs/>
          <w:color w:val="000000" w:themeColor="text1"/>
          <w:sz w:val="22"/>
          <w:lang w:val="sr-Cyrl-RS"/>
        </w:rPr>
        <w:t>.</w:t>
      </w:r>
      <w:r w:rsidR="00556896" w:rsidRPr="006A3FF1">
        <w:rPr>
          <w:rFonts w:ascii="Cambria" w:hAnsi="Cambria" w:cstheme="minorHAnsi"/>
          <w:color w:val="000000" w:themeColor="text1"/>
          <w:sz w:val="22"/>
          <w:lang w:val="sr-Cyrl-RS"/>
        </w:rPr>
        <w:t> </w:t>
      </w:r>
    </w:p>
    <w:p w:rsidR="004F3E32" w:rsidRPr="006A3FF1" w:rsidRDefault="004F3E32" w:rsidP="003B45C7">
      <w:pPr>
        <w:pStyle w:val="ListParagraph"/>
        <w:spacing w:before="120" w:after="120" w:line="360" w:lineRule="auto"/>
        <w:ind w:firstLine="0"/>
        <w:jc w:val="both"/>
        <w:rPr>
          <w:rFonts w:ascii="Cambria" w:hAnsi="Cambria" w:cstheme="minorHAnsi"/>
          <w:color w:val="000000" w:themeColor="text1"/>
          <w:sz w:val="22"/>
          <w:lang w:val="sr-Cyrl-RS"/>
        </w:rPr>
      </w:pPr>
    </w:p>
    <w:p w:rsidR="004F3E32" w:rsidRPr="006A3FF1" w:rsidRDefault="003B45C7" w:rsidP="0096464E">
      <w:pPr>
        <w:pStyle w:val="ListParagraph"/>
        <w:spacing w:before="120" w:after="120" w:line="360" w:lineRule="auto"/>
        <w:ind w:left="0" w:firstLine="0"/>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Највећи</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утицај</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укупни</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скор</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развој</w:t>
      </w:r>
      <w:r w:rsidR="00DC5A4A" w:rsidRPr="006A3FF1">
        <w:rPr>
          <w:rFonts w:ascii="Cambria" w:hAnsi="Cambria" w:cstheme="minorHAnsi"/>
          <w:color w:val="000000" w:themeColor="text1"/>
          <w:sz w:val="22"/>
          <w:lang w:val="sr-Cyrl-RS"/>
        </w:rPr>
        <w:t xml:space="preserve"> </w:t>
      </w:r>
      <w:r w:rsidR="00777A34" w:rsidRPr="006A3FF1">
        <w:rPr>
          <w:rFonts w:ascii="Cambria" w:hAnsi="Cambria" w:cstheme="minorHAnsi"/>
          <w:bCs/>
          <w:i/>
          <w:color w:val="000000" w:themeColor="text1"/>
          <w:sz w:val="22"/>
          <w:lang w:val="sr-Cyrl-RS"/>
        </w:rPr>
        <w:t>online</w:t>
      </w:r>
      <w:r w:rsidR="00777A34" w:rsidRPr="006A3FF1">
        <w:rPr>
          <w:rFonts w:ascii="Cambria" w:hAnsi="Cambria" w:cstheme="minorHAnsi"/>
          <w:b/>
          <w:bCs/>
          <w:color w:val="000000" w:themeColor="text1"/>
          <w:sz w:val="22"/>
          <w:lang w:val="sr-Cyrl-RS"/>
        </w:rPr>
        <w:t xml:space="preserve"> </w:t>
      </w:r>
      <w:r w:rsidRPr="006A3FF1">
        <w:rPr>
          <w:rFonts w:ascii="Cambria" w:hAnsi="Cambria" w:cstheme="minorHAnsi"/>
          <w:color w:val="000000" w:themeColor="text1"/>
          <w:sz w:val="22"/>
          <w:lang w:val="sr-Cyrl-RS"/>
        </w:rPr>
        <w:t>услуга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Према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индексу</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може</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оценити</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постоји</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континуирани</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напредак</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развоју</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пружању</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Свих</w:t>
      </w:r>
      <w:r w:rsidR="00DC5A4A" w:rsidRPr="006A3FF1">
        <w:rPr>
          <w:rFonts w:ascii="Cambria" w:hAnsi="Cambria" w:cstheme="minorHAnsi"/>
          <w:color w:val="000000" w:themeColor="text1"/>
          <w:sz w:val="22"/>
          <w:lang w:val="sr-Cyrl-RS"/>
        </w:rPr>
        <w:t xml:space="preserve"> 193 </w:t>
      </w:r>
      <w:r w:rsidRPr="006A3FF1">
        <w:rPr>
          <w:rFonts w:ascii="Cambria" w:hAnsi="Cambria" w:cstheme="minorHAnsi"/>
          <w:color w:val="000000" w:themeColor="text1"/>
          <w:sz w:val="22"/>
          <w:lang w:val="sr-Cyrl-RS"/>
        </w:rPr>
        <w:t>држава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чланица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Уједињених</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Нација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националне</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портале</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C5A4A" w:rsidRPr="006A3FF1">
        <w:rPr>
          <w:rFonts w:ascii="Cambria" w:hAnsi="Cambria" w:cstheme="minorHAnsi"/>
          <w:color w:val="000000" w:themeColor="text1"/>
          <w:sz w:val="22"/>
          <w:lang w:val="sr-Cyrl-RS"/>
        </w:rPr>
        <w:t xml:space="preserve"> </w:t>
      </w:r>
      <w:r w:rsidR="00777A34" w:rsidRPr="006A3FF1">
        <w:rPr>
          <w:rFonts w:ascii="Cambria" w:hAnsi="Cambria" w:cstheme="minorHAnsi"/>
          <w:i/>
          <w:color w:val="000000" w:themeColor="text1"/>
          <w:sz w:val="22"/>
          <w:lang w:val="sr-Cyrl-RS"/>
        </w:rPr>
        <w:t>back-end</w:t>
      </w:r>
      <w:r w:rsidR="00777A3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системе</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аутоматизацију</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основних</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административних</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поступака</w:t>
      </w:r>
      <w:r w:rsidR="00DC5A4A" w:rsidRPr="006A3FF1">
        <w:rPr>
          <w:rFonts w:ascii="Cambria" w:hAnsi="Cambria" w:cstheme="minorHAnsi"/>
          <w:color w:val="000000" w:themeColor="text1"/>
          <w:sz w:val="22"/>
          <w:lang w:val="sr-Cyrl-RS"/>
        </w:rPr>
        <w:t>.</w:t>
      </w:r>
    </w:p>
    <w:p w:rsidR="004F3E32" w:rsidRPr="006A3FF1" w:rsidRDefault="004F3E32" w:rsidP="0096464E">
      <w:pPr>
        <w:pStyle w:val="ListParagraph"/>
        <w:spacing w:before="120" w:after="120" w:line="360" w:lineRule="auto"/>
        <w:ind w:left="0" w:firstLine="0"/>
        <w:jc w:val="both"/>
        <w:rPr>
          <w:rFonts w:ascii="Cambria" w:hAnsi="Cambria" w:cstheme="minorHAnsi"/>
          <w:color w:val="000000" w:themeColor="text1"/>
          <w:sz w:val="22"/>
          <w:lang w:val="sr-Cyrl-RS"/>
        </w:rPr>
      </w:pPr>
    </w:p>
    <w:p w:rsidR="00DC5A4A" w:rsidRPr="006A3FF1" w:rsidRDefault="003B45C7" w:rsidP="0096464E">
      <w:pPr>
        <w:pStyle w:val="ListParagraph"/>
        <w:spacing w:before="120" w:after="120" w:line="360" w:lineRule="auto"/>
        <w:ind w:left="0" w:firstLine="0"/>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Три</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најчеш</w:t>
      </w:r>
      <w:r w:rsidR="00777A34" w:rsidRPr="006A3FF1">
        <w:rPr>
          <w:rFonts w:ascii="Cambria" w:hAnsi="Cambria" w:cstheme="minorHAnsi"/>
          <w:color w:val="000000" w:themeColor="text1"/>
          <w:sz w:val="22"/>
          <w:lang w:val="sr-Cyrl-RS"/>
        </w:rPr>
        <w:t>ће</w:t>
      </w:r>
      <w:r w:rsidRPr="006A3FF1">
        <w:rPr>
          <w:rFonts w:ascii="Cambria" w:hAnsi="Cambria" w:cstheme="minorHAnsi"/>
          <w:color w:val="000000" w:themeColor="text1"/>
          <w:sz w:val="22"/>
          <w:lang w:val="sr-Cyrl-RS"/>
        </w:rPr>
        <w:t>кориш</w:t>
      </w:r>
      <w:r w:rsidR="00777A34" w:rsidRPr="006A3FF1">
        <w:rPr>
          <w:rFonts w:ascii="Cambria" w:hAnsi="Cambria" w:cstheme="minorHAnsi"/>
          <w:color w:val="000000" w:themeColor="text1"/>
          <w:sz w:val="22"/>
          <w:lang w:val="sr-Cyrl-RS"/>
        </w:rPr>
        <w:t>ћ</w:t>
      </w:r>
      <w:r w:rsidRPr="006A3FF1">
        <w:rPr>
          <w:rFonts w:ascii="Cambria" w:hAnsi="Cambria" w:cstheme="minorHAnsi"/>
          <w:color w:val="000000" w:themeColor="text1"/>
          <w:sz w:val="22"/>
          <w:lang w:val="sr-Cyrl-RS"/>
        </w:rPr>
        <w:t>ене</w:t>
      </w:r>
      <w:r w:rsidR="00DC5A4A" w:rsidRPr="006A3FF1">
        <w:rPr>
          <w:rFonts w:ascii="Cambria" w:hAnsi="Cambria" w:cstheme="minorHAnsi"/>
          <w:color w:val="000000" w:themeColor="text1"/>
          <w:sz w:val="22"/>
          <w:lang w:val="sr-Cyrl-RS"/>
        </w:rPr>
        <w:t xml:space="preserve"> </w:t>
      </w:r>
      <w:r w:rsidR="00777A34" w:rsidRPr="006A3FF1">
        <w:rPr>
          <w:rFonts w:ascii="Cambria" w:hAnsi="Cambria" w:cstheme="minorHAnsi"/>
          <w:bCs/>
          <w:i/>
          <w:color w:val="000000" w:themeColor="text1"/>
          <w:sz w:val="22"/>
          <w:lang w:val="sr-Cyrl-RS"/>
        </w:rPr>
        <w:t>online</w:t>
      </w:r>
      <w:r w:rsidR="00777A34" w:rsidRPr="006A3FF1">
        <w:rPr>
          <w:rFonts w:ascii="Cambria" w:hAnsi="Cambria" w:cstheme="minorHAnsi"/>
          <w:b/>
          <w:bCs/>
          <w:color w:val="000000" w:themeColor="text1"/>
          <w:sz w:val="22"/>
          <w:lang w:val="sr-Cyrl-RS"/>
        </w:rPr>
        <w:t xml:space="preserve"> </w:t>
      </w:r>
      <w:r w:rsidRPr="006A3FF1">
        <w:rPr>
          <w:rFonts w:ascii="Cambria" w:hAnsi="Cambria" w:cstheme="minorHAnsi"/>
          <w:color w:val="000000" w:themeColor="text1"/>
          <w:sz w:val="22"/>
          <w:lang w:val="sr-Cyrl-RS"/>
        </w:rPr>
        <w:t>услуге</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биле</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DC5A4A" w:rsidRPr="006A3FF1">
        <w:rPr>
          <w:rFonts w:ascii="Cambria" w:hAnsi="Cambria" w:cstheme="minorHAnsi"/>
          <w:color w:val="000000" w:themeColor="text1"/>
          <w:sz w:val="22"/>
          <w:lang w:val="sr-Cyrl-RS"/>
        </w:rPr>
        <w:t>:</w:t>
      </w:r>
    </w:p>
    <w:p w:rsidR="00DC5A4A" w:rsidRPr="006A3FF1" w:rsidRDefault="00F21B15" w:rsidP="0096464E">
      <w:pPr>
        <w:pStyle w:val="ListParagraph"/>
        <w:numPr>
          <w:ilvl w:val="0"/>
          <w:numId w:val="17"/>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w:t>
      </w:r>
      <w:r w:rsidR="003B45C7" w:rsidRPr="006A3FF1">
        <w:rPr>
          <w:rFonts w:ascii="Cambria" w:hAnsi="Cambria" w:cstheme="minorHAnsi"/>
          <w:color w:val="000000" w:themeColor="text1"/>
          <w:sz w:val="22"/>
          <w:lang w:val="sr-Cyrl-RS"/>
        </w:rPr>
        <w:t>ла</w:t>
      </w:r>
      <w:r w:rsidR="00777A34" w:rsidRPr="006A3FF1">
        <w:rPr>
          <w:rFonts w:ascii="Cambria" w:hAnsi="Cambria" w:cstheme="minorHAnsi"/>
          <w:color w:val="000000" w:themeColor="text1"/>
          <w:sz w:val="22"/>
          <w:lang w:val="sr-Cyrl-RS"/>
        </w:rPr>
        <w:t>ћ</w:t>
      </w:r>
      <w:r w:rsidR="003B45C7" w:rsidRPr="006A3FF1">
        <w:rPr>
          <w:rFonts w:ascii="Cambria" w:hAnsi="Cambria" w:cstheme="minorHAnsi"/>
          <w:color w:val="000000" w:themeColor="text1"/>
          <w:sz w:val="22"/>
          <w:lang w:val="sr-Cyrl-RS"/>
        </w:rPr>
        <w:t>ање</w:t>
      </w:r>
      <w:r w:rsidR="00DC5A4A"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комуналних</w:t>
      </w:r>
      <w:r w:rsidR="00DC5A4A"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услуга</w:t>
      </w:r>
      <w:r w:rsidR="00DC5A4A" w:rsidRPr="006A3FF1">
        <w:rPr>
          <w:rFonts w:ascii="Cambria" w:hAnsi="Cambria" w:cstheme="minorHAnsi"/>
          <w:color w:val="000000" w:themeColor="text1"/>
          <w:sz w:val="22"/>
          <w:lang w:val="sr-Cyrl-RS"/>
        </w:rPr>
        <w:t xml:space="preserve"> (140 </w:t>
      </w:r>
      <w:r w:rsidR="003B45C7" w:rsidRPr="006A3FF1">
        <w:rPr>
          <w:rFonts w:ascii="Cambria" w:hAnsi="Cambria" w:cstheme="minorHAnsi"/>
          <w:color w:val="000000" w:themeColor="text1"/>
          <w:sz w:val="22"/>
          <w:lang w:val="sr-Cyrl-RS"/>
        </w:rPr>
        <w:t>земаља</w:t>
      </w:r>
      <w:r w:rsidR="00DC5A4A" w:rsidRPr="006A3FF1">
        <w:rPr>
          <w:rFonts w:ascii="Cambria" w:hAnsi="Cambria" w:cstheme="minorHAnsi"/>
          <w:color w:val="000000" w:themeColor="text1"/>
          <w:sz w:val="22"/>
          <w:lang w:val="sr-Cyrl-RS"/>
        </w:rPr>
        <w:t>)</w:t>
      </w:r>
      <w:r w:rsidR="004F3E32" w:rsidRPr="006A3FF1">
        <w:rPr>
          <w:rFonts w:ascii="Cambria" w:hAnsi="Cambria" w:cstheme="minorHAnsi"/>
          <w:color w:val="000000" w:themeColor="text1"/>
          <w:sz w:val="22"/>
          <w:lang w:val="sr-Cyrl-RS"/>
        </w:rPr>
        <w:t>;</w:t>
      </w:r>
    </w:p>
    <w:p w:rsidR="00DC5A4A" w:rsidRPr="006A3FF1" w:rsidRDefault="00F21B15" w:rsidP="001F4687">
      <w:pPr>
        <w:pStyle w:val="ListParagraph"/>
        <w:numPr>
          <w:ilvl w:val="0"/>
          <w:numId w:val="17"/>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w:t>
      </w:r>
      <w:r w:rsidR="003B45C7" w:rsidRPr="006A3FF1">
        <w:rPr>
          <w:rFonts w:ascii="Cambria" w:hAnsi="Cambria" w:cstheme="minorHAnsi"/>
          <w:color w:val="000000" w:themeColor="text1"/>
          <w:sz w:val="22"/>
          <w:lang w:val="sr-Cyrl-RS"/>
        </w:rPr>
        <w:t>одношење</w:t>
      </w:r>
      <w:r w:rsidR="00DC5A4A"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пријаве</w:t>
      </w:r>
      <w:r w:rsidR="00115DF7"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за</w:t>
      </w:r>
      <w:r w:rsidR="00115DF7"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порез</w:t>
      </w:r>
      <w:r w:rsidR="001F4687"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на</w:t>
      </w:r>
      <w:r w:rsidR="00DC5A4A"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доходак</w:t>
      </w:r>
      <w:r w:rsidR="00DC5A4A" w:rsidRPr="006A3FF1">
        <w:rPr>
          <w:rFonts w:ascii="Cambria" w:hAnsi="Cambria" w:cstheme="minorHAnsi"/>
          <w:color w:val="000000" w:themeColor="text1"/>
          <w:sz w:val="22"/>
          <w:lang w:val="sr-Cyrl-RS"/>
        </w:rPr>
        <w:t xml:space="preserve"> (139 </w:t>
      </w:r>
      <w:r w:rsidR="003B45C7" w:rsidRPr="006A3FF1">
        <w:rPr>
          <w:rFonts w:ascii="Cambria" w:hAnsi="Cambria" w:cstheme="minorHAnsi"/>
          <w:color w:val="000000" w:themeColor="text1"/>
          <w:sz w:val="22"/>
          <w:lang w:val="sr-Cyrl-RS"/>
        </w:rPr>
        <w:t>земаља</w:t>
      </w:r>
      <w:r w:rsidR="00DC5A4A"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 xml:space="preserve"> и</w:t>
      </w:r>
    </w:p>
    <w:p w:rsidR="004F3E32" w:rsidRPr="006A3FF1" w:rsidRDefault="00F21B15">
      <w:pPr>
        <w:pStyle w:val="ListParagraph"/>
        <w:numPr>
          <w:ilvl w:val="0"/>
          <w:numId w:val="17"/>
        </w:numPr>
        <w:spacing w:before="120" w:after="120" w:line="360" w:lineRule="auto"/>
        <w:ind w:left="765" w:hanging="357"/>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О</w:t>
      </w:r>
      <w:r w:rsidR="003B45C7" w:rsidRPr="006A3FF1">
        <w:rPr>
          <w:rFonts w:ascii="Cambria" w:hAnsi="Cambria" w:cstheme="minorHAnsi"/>
          <w:color w:val="000000" w:themeColor="text1"/>
          <w:sz w:val="22"/>
          <w:lang w:val="sr-Cyrl-RS"/>
        </w:rPr>
        <w:t>снивање</w:t>
      </w:r>
      <w:r w:rsidR="00DC5A4A"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предузе</w:t>
      </w:r>
      <w:r w:rsidR="00777A34" w:rsidRPr="006A3FF1">
        <w:rPr>
          <w:rFonts w:ascii="Cambria" w:hAnsi="Cambria" w:cstheme="minorHAnsi"/>
          <w:color w:val="000000" w:themeColor="text1"/>
          <w:sz w:val="22"/>
          <w:lang w:val="sr-Cyrl-RS"/>
        </w:rPr>
        <w:t>ћа</w:t>
      </w:r>
      <w:r w:rsidR="00DC5A4A" w:rsidRPr="006A3FF1">
        <w:rPr>
          <w:rFonts w:ascii="Cambria" w:hAnsi="Cambria" w:cstheme="minorHAnsi"/>
          <w:color w:val="000000" w:themeColor="text1"/>
          <w:sz w:val="22"/>
          <w:lang w:val="sr-Cyrl-RS"/>
        </w:rPr>
        <w:t xml:space="preserve"> (126 </w:t>
      </w:r>
      <w:r w:rsidR="003B45C7" w:rsidRPr="006A3FF1">
        <w:rPr>
          <w:rFonts w:ascii="Cambria" w:hAnsi="Cambria" w:cstheme="minorHAnsi"/>
          <w:color w:val="000000" w:themeColor="text1"/>
          <w:sz w:val="22"/>
          <w:lang w:val="sr-Cyrl-RS"/>
        </w:rPr>
        <w:t>земаља</w:t>
      </w:r>
      <w:r w:rsidR="00DC5A4A" w:rsidRPr="006A3FF1">
        <w:rPr>
          <w:rFonts w:ascii="Cambria" w:hAnsi="Cambria" w:cstheme="minorHAnsi"/>
          <w:color w:val="000000" w:themeColor="text1"/>
          <w:sz w:val="22"/>
          <w:lang w:val="sr-Cyrl-RS"/>
        </w:rPr>
        <w:t>)</w:t>
      </w:r>
      <w:r w:rsidR="004F3E32" w:rsidRPr="006A3FF1">
        <w:rPr>
          <w:rFonts w:ascii="Cambria" w:hAnsi="Cambria" w:cstheme="minorHAnsi"/>
          <w:color w:val="000000" w:themeColor="text1"/>
          <w:sz w:val="22"/>
          <w:lang w:val="sr-Cyrl-RS"/>
        </w:rPr>
        <w:t>.</w:t>
      </w:r>
    </w:p>
    <w:p w:rsidR="004F3E32" w:rsidRPr="006A3FF1" w:rsidRDefault="004F3E32" w:rsidP="003B45C7">
      <w:pPr>
        <w:pStyle w:val="ListParagraph"/>
        <w:spacing w:before="120" w:after="120" w:line="360" w:lineRule="auto"/>
        <w:ind w:left="765" w:firstLine="0"/>
        <w:jc w:val="both"/>
        <w:rPr>
          <w:rFonts w:ascii="Cambria" w:hAnsi="Cambria" w:cstheme="minorHAnsi"/>
          <w:color w:val="000000" w:themeColor="text1"/>
          <w:sz w:val="22"/>
          <w:lang w:val="sr-Cyrl-RS"/>
        </w:rPr>
      </w:pPr>
    </w:p>
    <w:p w:rsidR="00DC5A4A" w:rsidRPr="006A3FF1" w:rsidRDefault="003B45C7" w:rsidP="0096464E">
      <w:pPr>
        <w:pStyle w:val="ListParagraph"/>
        <w:spacing w:before="120" w:after="120" w:line="360" w:lineRule="auto"/>
        <w:ind w:left="0" w:firstLine="0"/>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Упркос</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добитима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великим</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инвестицијама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многих</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земаља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развоју</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DC5A4A"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управе</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евид</w:t>
      </w:r>
      <w:r w:rsidR="00777A34" w:rsidRPr="006A3FF1">
        <w:rPr>
          <w:rFonts w:ascii="Cambria" w:hAnsi="Cambria" w:cstheme="minorHAnsi"/>
          <w:color w:val="000000" w:themeColor="text1"/>
          <w:sz w:val="22"/>
          <w:lang w:val="sr-Cyrl-RS"/>
        </w:rPr>
        <w:t>е</w:t>
      </w:r>
      <w:r w:rsidRPr="006A3FF1">
        <w:rPr>
          <w:rFonts w:ascii="Cambria" w:hAnsi="Cambria" w:cstheme="minorHAnsi"/>
          <w:color w:val="000000" w:themeColor="text1"/>
          <w:sz w:val="22"/>
          <w:lang w:val="sr-Cyrl-RS"/>
        </w:rPr>
        <w:t>нтно</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постојање</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дигиталног</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јаза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Највећа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подела</w:t>
      </w:r>
      <w:r w:rsidR="00DC5A4A" w:rsidRPr="006A3FF1">
        <w:rPr>
          <w:rFonts w:ascii="Cambria" w:hAnsi="Cambria" w:cstheme="minorHAnsi"/>
          <w:color w:val="000000" w:themeColor="text1"/>
          <w:sz w:val="22"/>
          <w:lang w:val="sr-Cyrl-RS"/>
        </w:rPr>
        <w:t xml:space="preserve"> </w:t>
      </w:r>
      <w:r w:rsidR="00C91D14" w:rsidRPr="006A3FF1">
        <w:rPr>
          <w:rFonts w:ascii="Cambria" w:hAnsi="Cambria" w:cstheme="minorHAnsi"/>
          <w:color w:val="000000" w:themeColor="text1"/>
          <w:sz w:val="22"/>
          <w:lang w:val="sr-Cyrl-RS"/>
        </w:rPr>
        <w:t xml:space="preserve">са тенденцијом погоршања </w:t>
      </w:r>
      <w:r w:rsidRPr="006A3FF1">
        <w:rPr>
          <w:rFonts w:ascii="Cambria" w:hAnsi="Cambria" w:cstheme="minorHAnsi"/>
          <w:color w:val="000000" w:themeColor="text1"/>
          <w:sz w:val="22"/>
          <w:lang w:val="sr-Cyrl-RS"/>
        </w:rPr>
        <w:t>је</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између</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људи</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имају</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приступ</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интернету</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C5A4A" w:rsidRPr="006A3FF1">
        <w:rPr>
          <w:rFonts w:ascii="Cambria" w:hAnsi="Cambria" w:cstheme="minorHAnsi"/>
          <w:color w:val="000000" w:themeColor="text1"/>
          <w:sz w:val="22"/>
          <w:lang w:val="sr-Cyrl-RS"/>
        </w:rPr>
        <w:t xml:space="preserve"> </w:t>
      </w:r>
      <w:r w:rsidR="00777A34" w:rsidRPr="006A3FF1">
        <w:rPr>
          <w:rFonts w:ascii="Cambria" w:hAnsi="Cambria" w:cstheme="minorHAnsi"/>
          <w:bCs/>
          <w:i/>
          <w:color w:val="000000" w:themeColor="text1"/>
          <w:sz w:val="22"/>
          <w:lang w:val="sr-Cyrl-RS"/>
        </w:rPr>
        <w:t>online</w:t>
      </w:r>
      <w:r w:rsidR="00777A34" w:rsidRPr="006A3FF1">
        <w:rPr>
          <w:rFonts w:ascii="Cambria" w:hAnsi="Cambria" w:cstheme="minorHAnsi"/>
          <w:b/>
          <w:bCs/>
          <w:color w:val="000000" w:themeColor="text1"/>
          <w:sz w:val="22"/>
          <w:lang w:val="sr-Cyrl-RS"/>
        </w:rPr>
        <w:t xml:space="preserve"> </w:t>
      </w:r>
      <w:r w:rsidRPr="006A3FF1">
        <w:rPr>
          <w:rFonts w:ascii="Cambria" w:hAnsi="Cambria" w:cstheme="minorHAnsi"/>
          <w:color w:val="000000" w:themeColor="text1"/>
          <w:sz w:val="22"/>
          <w:lang w:val="sr-Cyrl-RS"/>
        </w:rPr>
        <w:t>услугама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онима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немају</w:t>
      </w:r>
      <w:r w:rsidR="00DC5A4A" w:rsidRPr="006A3FF1">
        <w:rPr>
          <w:rFonts w:ascii="Cambria" w:hAnsi="Cambria" w:cstheme="minorHAnsi"/>
          <w:color w:val="000000" w:themeColor="text1"/>
          <w:sz w:val="22"/>
          <w:lang w:val="sr-Cyrl-RS"/>
        </w:rPr>
        <w:t>.</w:t>
      </w:r>
    </w:p>
    <w:p w:rsidR="001F4687" w:rsidRPr="006A3FF1" w:rsidRDefault="001F4687" w:rsidP="0096464E">
      <w:pPr>
        <w:pStyle w:val="ListParagraph"/>
        <w:spacing w:before="120" w:after="120" w:line="360" w:lineRule="auto"/>
        <w:ind w:left="0" w:firstLine="0"/>
        <w:jc w:val="both"/>
        <w:rPr>
          <w:rFonts w:ascii="Cambria" w:hAnsi="Cambria" w:cstheme="minorHAnsi"/>
          <w:color w:val="000000" w:themeColor="text1"/>
          <w:sz w:val="22"/>
          <w:lang w:val="sr-Cyrl-RS"/>
        </w:rPr>
      </w:pPr>
    </w:p>
    <w:p w:rsidR="00B34966" w:rsidRDefault="003B45C7" w:rsidP="0096464E">
      <w:pPr>
        <w:pStyle w:val="ListParagraph"/>
        <w:spacing w:before="120" w:after="120" w:line="360" w:lineRule="auto"/>
        <w:ind w:left="0" w:firstLine="0"/>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На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врху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листе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развоја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C130E6"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управе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w:t>
      </w:r>
      <w:r w:rsidR="00C130E6" w:rsidRPr="006A3FF1">
        <w:rPr>
          <w:rFonts w:ascii="Cambria" w:hAnsi="Cambria" w:cstheme="minorHAnsi"/>
          <w:color w:val="000000" w:themeColor="text1"/>
          <w:sz w:val="22"/>
          <w:lang w:val="sr-Cyrl-RS"/>
        </w:rPr>
        <w:t xml:space="preserve"> 2018. </w:t>
      </w:r>
      <w:r w:rsidRPr="006A3FF1">
        <w:rPr>
          <w:rFonts w:ascii="Cambria" w:hAnsi="Cambria" w:cstheme="minorHAnsi"/>
          <w:color w:val="000000" w:themeColor="text1"/>
          <w:sz w:val="22"/>
          <w:lang w:val="sr-Cyrl-RS"/>
        </w:rPr>
        <w:t>године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налазе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Данска</w:t>
      </w:r>
      <w:r w:rsidR="00C130E6" w:rsidRPr="006A3FF1">
        <w:rPr>
          <w:rFonts w:ascii="Cambria" w:hAnsi="Cambria" w:cstheme="minorHAnsi"/>
          <w:color w:val="000000" w:themeColor="text1"/>
          <w:sz w:val="22"/>
          <w:lang w:val="sr-Cyrl-RS"/>
        </w:rPr>
        <w:t xml:space="preserve"> (0.9150), </w:t>
      </w:r>
      <w:r w:rsidRPr="006A3FF1">
        <w:rPr>
          <w:rFonts w:ascii="Cambria" w:hAnsi="Cambria" w:cstheme="minorHAnsi"/>
          <w:color w:val="000000" w:themeColor="text1"/>
          <w:sz w:val="22"/>
          <w:lang w:val="sr-Cyrl-RS"/>
        </w:rPr>
        <w:t>Аустралија</w:t>
      </w:r>
      <w:r w:rsidR="00C130E6" w:rsidRPr="006A3FF1">
        <w:rPr>
          <w:rFonts w:ascii="Cambria" w:hAnsi="Cambria" w:cstheme="minorHAnsi"/>
          <w:color w:val="000000" w:themeColor="text1"/>
          <w:sz w:val="22"/>
          <w:lang w:val="sr-Cyrl-RS"/>
        </w:rPr>
        <w:t xml:space="preserve"> (0.9053) </w:t>
      </w:r>
      <w:r w:rsidRPr="006A3FF1">
        <w:rPr>
          <w:rFonts w:ascii="Cambria" w:hAnsi="Cambria" w:cstheme="minorHAnsi"/>
          <w:color w:val="000000" w:themeColor="text1"/>
          <w:sz w:val="22"/>
          <w:lang w:val="sr-Cyrl-RS"/>
        </w:rPr>
        <w:t>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Република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Кореја</w:t>
      </w:r>
      <w:r w:rsidR="00C130E6" w:rsidRPr="006A3FF1">
        <w:rPr>
          <w:rFonts w:ascii="Cambria" w:hAnsi="Cambria" w:cstheme="minorHAnsi"/>
          <w:color w:val="000000" w:themeColor="text1"/>
          <w:sz w:val="22"/>
          <w:lang w:val="sr-Cyrl-RS"/>
        </w:rPr>
        <w:t xml:space="preserve"> (0.9010), </w:t>
      </w:r>
      <w:r w:rsidRPr="006A3FF1">
        <w:rPr>
          <w:rFonts w:ascii="Cambria" w:hAnsi="Cambria" w:cstheme="minorHAnsi"/>
          <w:color w:val="000000" w:themeColor="text1"/>
          <w:sz w:val="22"/>
          <w:lang w:val="sr-Cyrl-RS"/>
        </w:rPr>
        <w:t>Уједињено</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Краљевство</w:t>
      </w:r>
      <w:r w:rsidR="00C130E6" w:rsidRPr="006A3FF1">
        <w:rPr>
          <w:rFonts w:ascii="Cambria" w:hAnsi="Cambria" w:cstheme="minorHAnsi"/>
          <w:color w:val="000000" w:themeColor="text1"/>
          <w:sz w:val="22"/>
          <w:lang w:val="sr-Cyrl-RS"/>
        </w:rPr>
        <w:t xml:space="preserve"> (0,8999) </w:t>
      </w:r>
      <w:r w:rsidRPr="006A3FF1">
        <w:rPr>
          <w:rFonts w:ascii="Cambria" w:hAnsi="Cambria" w:cstheme="minorHAnsi"/>
          <w:color w:val="000000" w:themeColor="text1"/>
          <w:sz w:val="22"/>
          <w:lang w:val="sr-Cyrl-RS"/>
        </w:rPr>
        <w:t>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Шведска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C130E6" w:rsidRPr="006A3FF1">
        <w:rPr>
          <w:rFonts w:ascii="Cambria" w:hAnsi="Cambria" w:cstheme="minorHAnsi"/>
          <w:color w:val="000000" w:themeColor="text1"/>
          <w:sz w:val="22"/>
          <w:lang w:val="sr-Cyrl-RS"/>
        </w:rPr>
        <w:t xml:space="preserve"> (0,8882</w:t>
      </w:r>
      <w:r w:rsidR="001F4687" w:rsidRPr="006A3FF1">
        <w:rPr>
          <w:rFonts w:ascii="Cambria" w:hAnsi="Cambria" w:cstheme="minorHAnsi"/>
          <w:color w:val="000000" w:themeColor="text1"/>
          <w:sz w:val="22"/>
          <w:lang w:val="sr-Cyrl-RS"/>
        </w:rPr>
        <w:t>)</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индексу</w:t>
      </w:r>
      <w:r w:rsidR="00C130E6" w:rsidRPr="006A3FF1">
        <w:rPr>
          <w:rFonts w:ascii="Cambria" w:hAnsi="Cambria" w:cstheme="minorHAnsi"/>
          <w:color w:val="000000" w:themeColor="text1"/>
          <w:sz w:val="22"/>
          <w:lang w:val="sr-Cyrl-RS"/>
        </w:rPr>
        <w:t xml:space="preserve"> 2018. </w:t>
      </w:r>
      <w:r w:rsidRPr="006A3FF1">
        <w:rPr>
          <w:rFonts w:ascii="Cambria" w:hAnsi="Cambria" w:cstheme="minorHAnsi"/>
          <w:color w:val="000000" w:themeColor="text1"/>
          <w:sz w:val="22"/>
          <w:lang w:val="sr-Cyrl-RS"/>
        </w:rPr>
        <w:t>године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више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земаља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ушло</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врхунску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вредност</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распону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C130E6" w:rsidRPr="006A3FF1">
        <w:rPr>
          <w:rFonts w:ascii="Cambria" w:hAnsi="Cambria" w:cstheme="minorHAnsi"/>
          <w:color w:val="000000" w:themeColor="text1"/>
          <w:sz w:val="22"/>
          <w:lang w:val="sr-Cyrl-RS"/>
        </w:rPr>
        <w:t xml:space="preserve"> 0,75 </w:t>
      </w:r>
      <w:r w:rsidRPr="006A3FF1">
        <w:rPr>
          <w:rFonts w:ascii="Cambria" w:hAnsi="Cambria" w:cstheme="minorHAnsi"/>
          <w:color w:val="000000" w:themeColor="text1"/>
          <w:sz w:val="22"/>
          <w:lang w:val="sr-Cyrl-RS"/>
        </w:rPr>
        <w:t>до</w:t>
      </w:r>
      <w:r w:rsidR="00C130E6" w:rsidRPr="006A3FF1">
        <w:rPr>
          <w:rFonts w:ascii="Cambria" w:hAnsi="Cambria" w:cstheme="minorHAnsi"/>
          <w:color w:val="000000" w:themeColor="text1"/>
          <w:sz w:val="22"/>
          <w:lang w:val="sr-Cyrl-RS"/>
        </w:rPr>
        <w:t xml:space="preserve"> 1,00 </w:t>
      </w:r>
      <w:r w:rsidRPr="006A3FF1">
        <w:rPr>
          <w:rFonts w:ascii="Cambria" w:hAnsi="Cambria" w:cstheme="minorHAnsi"/>
          <w:color w:val="000000" w:themeColor="text1"/>
          <w:sz w:val="22"/>
          <w:lang w:val="sr-Cyrl-RS"/>
        </w:rPr>
        <w:t>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C130E6" w:rsidRPr="006A3FF1">
        <w:rPr>
          <w:rFonts w:ascii="Cambria" w:hAnsi="Cambria" w:cstheme="minorHAnsi"/>
          <w:color w:val="000000" w:themeColor="text1"/>
          <w:sz w:val="22"/>
          <w:lang w:val="sr-Cyrl-RS"/>
        </w:rPr>
        <w:t xml:space="preserve"> 2016. </w:t>
      </w:r>
      <w:r w:rsidRPr="006A3FF1">
        <w:rPr>
          <w:rFonts w:ascii="Cambria" w:hAnsi="Cambria" w:cstheme="minorHAnsi"/>
          <w:color w:val="000000" w:themeColor="text1"/>
          <w:sz w:val="22"/>
          <w:lang w:val="sr-Cyrl-RS"/>
        </w:rPr>
        <w:t>годину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када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тој</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категорији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било</w:t>
      </w:r>
      <w:r w:rsidR="00C130E6" w:rsidRPr="006A3FF1">
        <w:rPr>
          <w:rFonts w:ascii="Cambria" w:hAnsi="Cambria" w:cstheme="minorHAnsi"/>
          <w:color w:val="000000" w:themeColor="text1"/>
          <w:sz w:val="22"/>
          <w:lang w:val="sr-Cyrl-RS"/>
        </w:rPr>
        <w:t xml:space="preserve"> 29 </w:t>
      </w:r>
      <w:r w:rsidRPr="006A3FF1">
        <w:rPr>
          <w:rFonts w:ascii="Cambria" w:hAnsi="Cambria" w:cstheme="minorHAnsi"/>
          <w:color w:val="000000" w:themeColor="text1"/>
          <w:sz w:val="22"/>
          <w:lang w:val="sr-Cyrl-RS"/>
        </w:rPr>
        <w:t>земаља</w:t>
      </w:r>
      <w:r w:rsidR="005E4D0E" w:rsidRPr="006A3FF1">
        <w:rPr>
          <w:rFonts w:ascii="Cambria" w:hAnsi="Cambria" w:cstheme="minorHAnsi"/>
          <w:color w:val="000000" w:themeColor="text1"/>
          <w:sz w:val="22"/>
          <w:lang w:val="sr-Cyrl-RS"/>
        </w:rPr>
        <w:t xml:space="preserve"> што значи </w:t>
      </w:r>
      <w:r w:rsidRPr="006A3FF1">
        <w:rPr>
          <w:rFonts w:ascii="Cambria" w:hAnsi="Cambria" w:cstheme="minorHAnsi"/>
          <w:color w:val="000000" w:themeColor="text1"/>
          <w:sz w:val="22"/>
          <w:lang w:val="sr-Cyrl-RS"/>
        </w:rPr>
        <w:t>да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континуирано</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иновирају</w:t>
      </w:r>
      <w:r w:rsidR="006A3FF1">
        <w:rPr>
          <w:rFonts w:ascii="Cambria" w:hAnsi="Cambria" w:cstheme="minorHAnsi"/>
          <w:color w:val="000000" w:themeColor="text1"/>
          <w:sz w:val="22"/>
          <w:lang w:val="sr-Cyrl-RS"/>
        </w:rPr>
        <w:t xml:space="preserve"> своје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Сједињене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Америчке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воде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свом</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континенту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глобалним</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рангом</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C130E6" w:rsidRPr="006A3FF1">
        <w:rPr>
          <w:rFonts w:ascii="Cambria" w:hAnsi="Cambria" w:cstheme="minorHAnsi"/>
          <w:color w:val="000000" w:themeColor="text1"/>
          <w:sz w:val="22"/>
          <w:lang w:val="sr-Cyrl-RS"/>
        </w:rPr>
        <w:t xml:space="preserve"> 11, </w:t>
      </w:r>
      <w:r w:rsidRPr="006A3FF1">
        <w:rPr>
          <w:rFonts w:ascii="Cambria" w:hAnsi="Cambria" w:cstheme="minorHAnsi"/>
          <w:color w:val="000000" w:themeColor="text1"/>
          <w:sz w:val="22"/>
          <w:lang w:val="sr-Cyrl-RS"/>
        </w:rPr>
        <w:t>Маурицијус</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води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Африци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глобалним</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рангом</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C130E6" w:rsidRPr="006A3FF1">
        <w:rPr>
          <w:rFonts w:ascii="Cambria" w:hAnsi="Cambria" w:cstheme="minorHAnsi"/>
          <w:color w:val="000000" w:themeColor="text1"/>
          <w:sz w:val="22"/>
          <w:lang w:val="sr-Cyrl-RS"/>
        </w:rPr>
        <w:t xml:space="preserve"> 66 </w:t>
      </w:r>
      <w:r w:rsidRPr="006A3FF1">
        <w:rPr>
          <w:rFonts w:ascii="Cambria" w:hAnsi="Cambria" w:cstheme="minorHAnsi"/>
          <w:color w:val="000000" w:themeColor="text1"/>
          <w:sz w:val="22"/>
          <w:lang w:val="sr-Cyrl-RS"/>
        </w:rPr>
        <w:t>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Република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Кореја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води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Азији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тре</w:t>
      </w:r>
      <w:r w:rsidR="00777A34" w:rsidRPr="006A3FF1">
        <w:rPr>
          <w:rFonts w:ascii="Cambria" w:hAnsi="Cambria" w:cstheme="minorHAnsi"/>
          <w:color w:val="000000" w:themeColor="text1"/>
          <w:sz w:val="22"/>
          <w:lang w:val="sr-Cyrl-RS"/>
        </w:rPr>
        <w:t>ћ</w:t>
      </w:r>
      <w:r w:rsidRPr="006A3FF1">
        <w:rPr>
          <w:rFonts w:ascii="Cambria" w:hAnsi="Cambria" w:cstheme="minorHAnsi"/>
          <w:color w:val="000000" w:themeColor="text1"/>
          <w:sz w:val="22"/>
          <w:lang w:val="sr-Cyrl-RS"/>
        </w:rPr>
        <w:t>им</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рангом</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w:t>
      </w:r>
      <w:r w:rsidR="00C130E6" w:rsidRPr="006A3FF1">
        <w:rPr>
          <w:rFonts w:ascii="Cambria" w:hAnsi="Cambria" w:cstheme="minorHAnsi"/>
          <w:color w:val="000000" w:themeColor="text1"/>
          <w:sz w:val="22"/>
          <w:lang w:val="sr-Cyrl-RS"/>
        </w:rPr>
        <w:t xml:space="preserve"> 2018. </w:t>
      </w:r>
      <w:r w:rsidRPr="006A3FF1">
        <w:rPr>
          <w:rFonts w:ascii="Cambria" w:hAnsi="Cambria" w:cstheme="minorHAnsi"/>
          <w:color w:val="000000" w:themeColor="text1"/>
          <w:sz w:val="22"/>
          <w:lang w:val="sr-Cyrl-RS"/>
        </w:rPr>
        <w:t>открива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европске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земље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воде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глобално</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развијање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C130E6"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управе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америчке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азијске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земље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имају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скоро</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једнако</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стање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индексима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високих</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средњих</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нивоа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C130E6"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управе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многе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афричке</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земље</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заостатку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Две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тре</w:t>
      </w:r>
      <w:r w:rsidR="00777A34" w:rsidRPr="006A3FF1">
        <w:rPr>
          <w:rFonts w:ascii="Cambria" w:hAnsi="Cambria" w:cstheme="minorHAnsi"/>
          <w:color w:val="000000" w:themeColor="text1"/>
          <w:sz w:val="22"/>
          <w:lang w:val="sr-Cyrl-RS"/>
        </w:rPr>
        <w:t>ћ</w:t>
      </w:r>
      <w:r w:rsidRPr="006A3FF1">
        <w:rPr>
          <w:rFonts w:ascii="Cambria" w:hAnsi="Cambria" w:cstheme="minorHAnsi"/>
          <w:color w:val="000000" w:themeColor="text1"/>
          <w:sz w:val="22"/>
          <w:lang w:val="sr-Cyrl-RS"/>
        </w:rPr>
        <w:t>ине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земаља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Азије</w:t>
      </w:r>
      <w:r w:rsidR="00C130E6" w:rsidRPr="006A3FF1">
        <w:rPr>
          <w:rFonts w:ascii="Cambria" w:hAnsi="Cambria" w:cstheme="minorHAnsi"/>
          <w:color w:val="000000" w:themeColor="text1"/>
          <w:sz w:val="22"/>
          <w:lang w:val="sr-Cyrl-RS"/>
        </w:rPr>
        <w:t xml:space="preserve"> (31 </w:t>
      </w:r>
      <w:r w:rsidRPr="006A3FF1">
        <w:rPr>
          <w:rFonts w:ascii="Cambria" w:hAnsi="Cambria" w:cstheme="minorHAnsi"/>
          <w:color w:val="000000" w:themeColor="text1"/>
          <w:sz w:val="22"/>
          <w:lang w:val="sr-Cyrl-RS"/>
        </w:rPr>
        <w:t>од</w:t>
      </w:r>
      <w:r w:rsidR="00C130E6" w:rsidRPr="006A3FF1">
        <w:rPr>
          <w:rFonts w:ascii="Cambria" w:hAnsi="Cambria" w:cstheme="minorHAnsi"/>
          <w:color w:val="000000" w:themeColor="text1"/>
          <w:sz w:val="22"/>
          <w:lang w:val="sr-Cyrl-RS"/>
        </w:rPr>
        <w:t xml:space="preserve"> 47) </w:t>
      </w:r>
      <w:r w:rsidRPr="006A3FF1">
        <w:rPr>
          <w:rFonts w:ascii="Cambria" w:hAnsi="Cambria" w:cstheme="minorHAnsi"/>
          <w:color w:val="000000" w:themeColor="text1"/>
          <w:sz w:val="22"/>
          <w:lang w:val="sr-Cyrl-RS"/>
        </w:rPr>
        <w:t>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скоро</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половина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америчких</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земаља</w:t>
      </w:r>
      <w:r w:rsidR="00115DF7" w:rsidRPr="006A3FF1">
        <w:rPr>
          <w:rFonts w:ascii="Cambria" w:hAnsi="Cambria" w:cstheme="minorHAnsi"/>
          <w:color w:val="000000" w:themeColor="text1"/>
          <w:sz w:val="22"/>
          <w:lang w:val="sr-Cyrl-RS"/>
        </w:rPr>
        <w:t xml:space="preserve"> (15 </w:t>
      </w:r>
      <w:r w:rsidRPr="006A3FF1">
        <w:rPr>
          <w:rFonts w:ascii="Cambria" w:hAnsi="Cambria" w:cstheme="minorHAnsi"/>
          <w:color w:val="000000" w:themeColor="text1"/>
          <w:sz w:val="22"/>
          <w:lang w:val="sr-Cyrl-RS"/>
        </w:rPr>
        <w:t>од</w:t>
      </w:r>
      <w:r w:rsidR="00115DF7" w:rsidRPr="006A3FF1">
        <w:rPr>
          <w:rFonts w:ascii="Cambria" w:hAnsi="Cambria" w:cstheme="minorHAnsi"/>
          <w:color w:val="000000" w:themeColor="text1"/>
          <w:sz w:val="22"/>
          <w:lang w:val="sr-Cyrl-RS"/>
        </w:rPr>
        <w:t xml:space="preserve"> 35) </w:t>
      </w:r>
      <w:r w:rsidRPr="006A3FF1">
        <w:rPr>
          <w:rFonts w:ascii="Cambria" w:hAnsi="Cambria" w:cstheme="minorHAnsi"/>
          <w:color w:val="000000" w:themeColor="text1"/>
          <w:sz w:val="22"/>
          <w:lang w:val="sr-Cyrl-RS"/>
        </w:rPr>
        <w:t>имају</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ЕГДИ</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ранг</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изнад</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светског</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просека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C130E6" w:rsidRPr="006A3FF1">
        <w:rPr>
          <w:rFonts w:ascii="Cambria" w:hAnsi="Cambria" w:cstheme="minorHAnsi"/>
          <w:color w:val="000000" w:themeColor="text1"/>
          <w:sz w:val="22"/>
          <w:lang w:val="sr-Cyrl-RS"/>
        </w:rPr>
        <w:t xml:space="preserve"> 0,55, </w:t>
      </w:r>
      <w:r w:rsidRPr="006A3FF1">
        <w:rPr>
          <w:rFonts w:ascii="Cambria" w:hAnsi="Cambria" w:cstheme="minorHAnsi"/>
          <w:color w:val="000000" w:themeColor="text1"/>
          <w:sz w:val="22"/>
          <w:lang w:val="sr-Cyrl-RS"/>
        </w:rPr>
        <w:t>док</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Уругвај</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једина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латиноамеричка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земља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врло</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високим</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скором</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ЕГДИ</w:t>
      </w:r>
      <w:r w:rsidR="00C130E6"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придружују</w:t>
      </w:r>
      <w:r w:rsidR="00777A34" w:rsidRPr="006A3FF1">
        <w:rPr>
          <w:rFonts w:ascii="Cambria" w:hAnsi="Cambria" w:cstheme="minorHAnsi"/>
          <w:color w:val="000000" w:themeColor="text1"/>
          <w:sz w:val="22"/>
          <w:lang w:val="sr-Cyrl-RS"/>
        </w:rPr>
        <w:t>ћ</w:t>
      </w:r>
      <w:r w:rsidRPr="006A3FF1">
        <w:rPr>
          <w:rFonts w:ascii="Cambria" w:hAnsi="Cambria" w:cstheme="minorHAnsi"/>
          <w:color w:val="000000" w:themeColor="text1"/>
          <w:sz w:val="22"/>
          <w:lang w:val="sr-Cyrl-RS"/>
        </w:rPr>
        <w:t>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другој</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двојици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претеча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америчком</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региону</w:t>
      </w:r>
      <w:r w:rsidR="00C130E6" w:rsidRPr="006A3FF1">
        <w:rPr>
          <w:rFonts w:ascii="Cambria" w:hAnsi="Cambria" w:cstheme="minorHAnsi"/>
          <w:color w:val="000000" w:themeColor="text1"/>
          <w:sz w:val="22"/>
          <w:lang w:val="sr-Cyrl-RS"/>
        </w:rPr>
        <w:t xml:space="preserve"> - </w:t>
      </w:r>
      <w:r w:rsidRPr="006A3FF1">
        <w:rPr>
          <w:rFonts w:ascii="Cambria" w:hAnsi="Cambria" w:cstheme="minorHAnsi"/>
          <w:color w:val="000000" w:themeColor="text1"/>
          <w:sz w:val="22"/>
          <w:lang w:val="sr-Cyrl-RS"/>
        </w:rPr>
        <w:t>САД</w:t>
      </w:r>
      <w:r w:rsidR="00C130E6"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Канади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Само</w:t>
      </w:r>
      <w:r w:rsidR="00C130E6" w:rsidRPr="006A3FF1">
        <w:rPr>
          <w:rFonts w:ascii="Cambria" w:hAnsi="Cambria" w:cstheme="minorHAnsi"/>
          <w:color w:val="000000" w:themeColor="text1"/>
          <w:sz w:val="22"/>
          <w:lang w:val="sr-Cyrl-RS"/>
        </w:rPr>
        <w:t xml:space="preserve"> 4 </w:t>
      </w:r>
      <w:r w:rsidRPr="006A3FF1">
        <w:rPr>
          <w:rFonts w:ascii="Cambria" w:hAnsi="Cambria" w:cstheme="minorHAnsi"/>
          <w:color w:val="000000" w:themeColor="text1"/>
          <w:sz w:val="22"/>
          <w:lang w:val="sr-Cyrl-RS"/>
        </w:rPr>
        <w:t>државе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C130E6" w:rsidRPr="006A3FF1">
        <w:rPr>
          <w:rFonts w:ascii="Cambria" w:hAnsi="Cambria" w:cstheme="minorHAnsi"/>
          <w:color w:val="000000" w:themeColor="text1"/>
          <w:sz w:val="22"/>
          <w:lang w:val="sr-Cyrl-RS"/>
        </w:rPr>
        <w:t xml:space="preserve"> 54 </w:t>
      </w:r>
      <w:r w:rsidRPr="006A3FF1">
        <w:rPr>
          <w:rFonts w:ascii="Cambria" w:hAnsi="Cambria" w:cstheme="minorHAnsi"/>
          <w:color w:val="000000" w:themeColor="text1"/>
          <w:sz w:val="22"/>
          <w:lang w:val="sr-Cyrl-RS"/>
        </w:rPr>
        <w:t>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Африци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имају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више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светског</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просека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ЕГДИ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C130E6" w:rsidRPr="006A3FF1">
        <w:rPr>
          <w:rFonts w:ascii="Cambria" w:hAnsi="Cambria" w:cstheme="minorHAnsi"/>
          <w:color w:val="000000" w:themeColor="text1"/>
          <w:sz w:val="22"/>
          <w:lang w:val="sr-Cyrl-RS"/>
        </w:rPr>
        <w:t xml:space="preserve"> 0,55, </w:t>
      </w:r>
      <w:r w:rsidRPr="006A3FF1">
        <w:rPr>
          <w:rFonts w:ascii="Cambria" w:hAnsi="Cambria" w:cstheme="minorHAnsi"/>
          <w:color w:val="000000" w:themeColor="text1"/>
          <w:sz w:val="22"/>
          <w:lang w:val="sr-Cyrl-RS"/>
        </w:rPr>
        <w:t>док</w:t>
      </w:r>
      <w:r w:rsidR="00C130E6" w:rsidRPr="006A3FF1">
        <w:rPr>
          <w:rFonts w:ascii="Cambria" w:hAnsi="Cambria" w:cstheme="minorHAnsi"/>
          <w:color w:val="000000" w:themeColor="text1"/>
          <w:sz w:val="22"/>
          <w:lang w:val="sr-Cyrl-RS"/>
        </w:rPr>
        <w:t xml:space="preserve"> 14 </w:t>
      </w:r>
      <w:r w:rsidRPr="006A3FF1">
        <w:rPr>
          <w:rFonts w:ascii="Cambria" w:hAnsi="Cambria" w:cstheme="minorHAnsi"/>
          <w:color w:val="000000" w:themeColor="text1"/>
          <w:sz w:val="22"/>
          <w:lang w:val="sr-Cyrl-RS"/>
        </w:rPr>
        <w:t>земаља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веома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ниске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ЕГДИ</w:t>
      </w:r>
      <w:r w:rsidR="00B3496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резултате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испод</w:t>
      </w:r>
      <w:r w:rsidR="00C130E6" w:rsidRPr="006A3FF1">
        <w:rPr>
          <w:rFonts w:ascii="Cambria" w:hAnsi="Cambria" w:cstheme="minorHAnsi"/>
          <w:color w:val="000000" w:themeColor="text1"/>
          <w:sz w:val="22"/>
          <w:lang w:val="sr-Cyrl-RS"/>
        </w:rPr>
        <w:t xml:space="preserve"> 0,25. </w:t>
      </w:r>
    </w:p>
    <w:p w:rsidR="006A3FF1" w:rsidRPr="006A3FF1" w:rsidRDefault="006A3FF1" w:rsidP="0096464E">
      <w:pPr>
        <w:pStyle w:val="ListParagraph"/>
        <w:spacing w:before="120" w:after="120" w:line="360" w:lineRule="auto"/>
        <w:ind w:left="0" w:firstLine="0"/>
        <w:jc w:val="both"/>
        <w:rPr>
          <w:rFonts w:ascii="Cambria" w:hAnsi="Cambria" w:cstheme="minorHAnsi"/>
          <w:color w:val="000000" w:themeColor="text1"/>
          <w:sz w:val="22"/>
          <w:lang w:val="sr-Cyrl-RS"/>
        </w:rPr>
      </w:pPr>
    </w:p>
    <w:p w:rsidR="008E479A" w:rsidRPr="006A3FF1" w:rsidRDefault="003B45C7" w:rsidP="0096464E">
      <w:pPr>
        <w:pStyle w:val="ListParagraph"/>
        <w:spacing w:before="120" w:after="120" w:line="360" w:lineRule="auto"/>
        <w:ind w:left="0" w:firstLine="0"/>
        <w:contextualSpacing w:val="0"/>
        <w:jc w:val="both"/>
        <w:rPr>
          <w:rFonts w:ascii="Cambria" w:hAnsi="Cambria" w:cstheme="minorHAnsi"/>
          <w:color w:val="000000" w:themeColor="text1"/>
          <w:sz w:val="22"/>
          <w:lang w:val="sr-Cyrl-RS"/>
        </w:rPr>
      </w:pPr>
      <w:r w:rsidRPr="006A3FF1">
        <w:rPr>
          <w:rFonts w:ascii="Cambria" w:hAnsi="Cambria" w:cstheme="minorHAnsi"/>
          <w:b/>
          <w:color w:val="000000" w:themeColor="text1"/>
          <w:sz w:val="22"/>
          <w:lang w:val="sr-Cyrl-RS"/>
        </w:rPr>
        <w:t>Србија</w:t>
      </w:r>
      <w:r w:rsidR="00C130E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се</w:t>
      </w:r>
      <w:r w:rsidR="00C130E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на</w:t>
      </w:r>
      <w:r w:rsidR="00C130E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овом</w:t>
      </w:r>
      <w:r w:rsidR="00C130E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индексу</w:t>
      </w:r>
      <w:r w:rsidR="00C130E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позиционира</w:t>
      </w:r>
      <w:r w:rsidR="00C130E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на</w:t>
      </w:r>
      <w:r w:rsidR="00C130E6" w:rsidRPr="006A3FF1">
        <w:rPr>
          <w:rFonts w:ascii="Cambria" w:hAnsi="Cambria" w:cstheme="minorHAnsi"/>
          <w:b/>
          <w:color w:val="000000" w:themeColor="text1"/>
          <w:sz w:val="22"/>
          <w:lang w:val="sr-Cyrl-RS"/>
        </w:rPr>
        <w:t xml:space="preserve"> 49. </w:t>
      </w:r>
      <w:r w:rsidRPr="006A3FF1">
        <w:rPr>
          <w:rFonts w:ascii="Cambria" w:hAnsi="Cambria" w:cstheme="minorHAnsi"/>
          <w:b/>
          <w:color w:val="000000" w:themeColor="text1"/>
          <w:sz w:val="22"/>
          <w:lang w:val="sr-Cyrl-RS"/>
        </w:rPr>
        <w:t>позицији</w:t>
      </w:r>
      <w:r w:rsidR="00C130E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што</w:t>
      </w:r>
      <w:r w:rsidR="00C130E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је</w:t>
      </w:r>
      <w:r w:rsidR="00C130E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пад</w:t>
      </w:r>
      <w:r w:rsidR="00C130E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од</w:t>
      </w:r>
      <w:r w:rsidR="00C130E6" w:rsidRPr="006A3FF1">
        <w:rPr>
          <w:rFonts w:ascii="Cambria" w:hAnsi="Cambria" w:cstheme="minorHAnsi"/>
          <w:b/>
          <w:color w:val="000000" w:themeColor="text1"/>
          <w:sz w:val="22"/>
          <w:lang w:val="sr-Cyrl-RS"/>
        </w:rPr>
        <w:t xml:space="preserve"> 10 </w:t>
      </w:r>
      <w:r w:rsidRPr="006A3FF1">
        <w:rPr>
          <w:rFonts w:ascii="Cambria" w:hAnsi="Cambria" w:cstheme="minorHAnsi"/>
          <w:b/>
          <w:color w:val="000000" w:themeColor="text1"/>
          <w:sz w:val="22"/>
          <w:lang w:val="sr-Cyrl-RS"/>
        </w:rPr>
        <w:t>места</w:t>
      </w:r>
      <w:r w:rsidR="00C130E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у</w:t>
      </w:r>
      <w:r w:rsidR="00C130E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односу</w:t>
      </w:r>
      <w:r w:rsidR="00C130E6"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на</w:t>
      </w:r>
      <w:r w:rsidR="00C130E6" w:rsidRPr="006A3FF1">
        <w:rPr>
          <w:rFonts w:ascii="Cambria" w:hAnsi="Cambria" w:cstheme="minorHAnsi"/>
          <w:b/>
          <w:color w:val="000000" w:themeColor="text1"/>
          <w:sz w:val="22"/>
          <w:lang w:val="sr-Cyrl-RS"/>
        </w:rPr>
        <w:t xml:space="preserve"> 2016.</w:t>
      </w:r>
      <w:r w:rsidR="00115DF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Разлог</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паду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w:t>
      </w:r>
      <w:r w:rsidR="00115DF7"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индексу</w:t>
      </w:r>
      <w:r w:rsidR="00C130E6" w:rsidRPr="006A3FF1">
        <w:rPr>
          <w:rFonts w:ascii="Cambria" w:hAnsi="Cambria" w:cstheme="minorHAnsi"/>
          <w:color w:val="000000" w:themeColor="text1"/>
          <w:sz w:val="22"/>
          <w:lang w:val="sr-Cyrl-RS"/>
        </w:rPr>
        <w:t xml:space="preserve"> </w:t>
      </w:r>
      <w:r w:rsidR="006A3FF1" w:rsidRPr="006A3FF1">
        <w:rPr>
          <w:rFonts w:ascii="Cambria" w:hAnsi="Cambria" w:cstheme="minorHAnsi"/>
          <w:i/>
          <w:color w:val="000000" w:themeColor="text1"/>
          <w:sz w:val="22"/>
          <w:lang w:val="sr-Latn-RS"/>
        </w:rPr>
        <w:t>online</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резултатом</w:t>
      </w:r>
      <w:r w:rsidR="00C130E6" w:rsidRPr="006A3FF1">
        <w:rPr>
          <w:rFonts w:ascii="Cambria" w:hAnsi="Cambria" w:cstheme="minorHAnsi"/>
          <w:color w:val="000000" w:themeColor="text1"/>
          <w:sz w:val="22"/>
          <w:lang w:val="sr-Cyrl-RS"/>
        </w:rPr>
        <w:t xml:space="preserve"> 0.7361 </w:t>
      </w:r>
      <w:r w:rsidRPr="006A3FF1">
        <w:rPr>
          <w:rFonts w:ascii="Cambria" w:hAnsi="Cambria" w:cstheme="minorHAnsi"/>
          <w:color w:val="000000" w:themeColor="text1"/>
          <w:sz w:val="22"/>
          <w:lang w:val="sr-Cyrl-RS"/>
        </w:rPr>
        <w:t>у</w:t>
      </w:r>
      <w:r w:rsidR="00C130E6" w:rsidRPr="006A3FF1">
        <w:rPr>
          <w:rFonts w:ascii="Cambria" w:hAnsi="Cambria" w:cstheme="minorHAnsi"/>
          <w:color w:val="000000" w:themeColor="text1"/>
          <w:sz w:val="22"/>
          <w:lang w:val="sr-Cyrl-RS"/>
        </w:rPr>
        <w:t xml:space="preserve"> 2018. </w:t>
      </w:r>
      <w:r w:rsidRPr="006A3FF1">
        <w:rPr>
          <w:rFonts w:ascii="Cambria" w:hAnsi="Cambria" w:cstheme="minorHAnsi"/>
          <w:color w:val="000000" w:themeColor="text1"/>
          <w:sz w:val="22"/>
          <w:lang w:val="sr-Cyrl-RS"/>
        </w:rPr>
        <w:t>који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две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године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раније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износио</w:t>
      </w:r>
      <w:r w:rsidR="00C130E6" w:rsidRPr="006A3FF1">
        <w:rPr>
          <w:rFonts w:ascii="Cambria" w:hAnsi="Cambria" w:cstheme="minorHAnsi"/>
          <w:color w:val="000000" w:themeColor="text1"/>
          <w:sz w:val="22"/>
          <w:lang w:val="sr-Cyrl-RS"/>
        </w:rPr>
        <w:t xml:space="preserve"> 0.8188. </w:t>
      </w:r>
      <w:r w:rsidRPr="006A3FF1">
        <w:rPr>
          <w:rFonts w:ascii="Cambria" w:hAnsi="Cambria" w:cstheme="minorHAnsi"/>
          <w:color w:val="000000" w:themeColor="text1"/>
          <w:sz w:val="22"/>
          <w:lang w:val="sr-Cyrl-RS"/>
        </w:rPr>
        <w:t>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поређењу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другим</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државама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lastRenderedPageBreak/>
        <w:t>остварује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нижи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скор</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пружању</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Мађарске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Бугарске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Словачке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Италије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Данске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бољи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Хрватске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Румуније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Албаније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Босне</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C130E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Херцеговине</w:t>
      </w:r>
      <w:r w:rsidR="005C5C47" w:rsidRPr="006A3FF1">
        <w:rPr>
          <w:rFonts w:ascii="Cambria" w:hAnsi="Cambria" w:cstheme="minorHAnsi"/>
          <w:color w:val="000000" w:themeColor="text1"/>
          <w:sz w:val="22"/>
          <w:lang w:val="sr-Cyrl-RS"/>
        </w:rPr>
        <w:t xml:space="preserve">. </w:t>
      </w:r>
    </w:p>
    <w:tbl>
      <w:tblPr>
        <w:tblStyle w:val="GridTable1Light-Accent11"/>
        <w:tblpPr w:leftFromText="180" w:rightFromText="180" w:vertAnchor="text" w:horzAnchor="margin" w:tblpX="108" w:tblpY="390"/>
        <w:tblW w:w="0" w:type="auto"/>
        <w:tblLook w:val="06A0" w:firstRow="1" w:lastRow="0" w:firstColumn="1" w:lastColumn="0" w:noHBand="1" w:noVBand="1"/>
      </w:tblPr>
      <w:tblGrid>
        <w:gridCol w:w="1622"/>
        <w:gridCol w:w="1716"/>
        <w:gridCol w:w="1735"/>
        <w:gridCol w:w="2427"/>
        <w:gridCol w:w="1736"/>
      </w:tblGrid>
      <w:tr w:rsidR="009E6E83" w:rsidRPr="006A3FF1" w:rsidTr="00115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2" w:type="dxa"/>
            <w:gridSpan w:val="5"/>
            <w:shd w:val="clear" w:color="auto" w:fill="4472C4" w:themeFill="accent1"/>
          </w:tcPr>
          <w:p w:rsidR="00C130E6" w:rsidRPr="006A3FF1" w:rsidRDefault="008E479A" w:rsidP="008B1B6D">
            <w:pPr>
              <w:spacing w:before="240" w:after="120" w:line="360" w:lineRule="auto"/>
              <w:jc w:val="center"/>
              <w:rPr>
                <w:rFonts w:ascii="Cambria" w:hAnsi="Cambria" w:cstheme="minorHAnsi"/>
                <w:bCs w:val="0"/>
                <w:color w:val="000000" w:themeColor="text1"/>
                <w:sz w:val="22"/>
                <w:lang w:val="sr-Cyrl-RS"/>
              </w:rPr>
            </w:pPr>
            <w:r w:rsidRPr="006A3FF1">
              <w:rPr>
                <w:rFonts w:ascii="Cambria" w:hAnsi="Cambria" w:cstheme="minorHAnsi"/>
                <w:color w:val="000000" w:themeColor="text1"/>
                <w:sz w:val="22"/>
                <w:lang w:val="sr-Cyrl-RS"/>
              </w:rPr>
              <w:t>УН ЕГДИ</w:t>
            </w:r>
          </w:p>
        </w:tc>
      </w:tr>
      <w:tr w:rsidR="009E6E83" w:rsidRPr="006A3FF1" w:rsidTr="00115DF7">
        <w:tc>
          <w:tcPr>
            <w:cnfStyle w:val="001000000000" w:firstRow="0" w:lastRow="0" w:firstColumn="1" w:lastColumn="0" w:oddVBand="0" w:evenVBand="0" w:oddHBand="0" w:evenHBand="0" w:firstRowFirstColumn="0" w:firstRowLastColumn="0" w:lastRowFirstColumn="0" w:lastRowLastColumn="0"/>
            <w:tcW w:w="1643" w:type="dxa"/>
            <w:shd w:val="clear" w:color="auto" w:fill="4472C4" w:themeFill="accent1"/>
          </w:tcPr>
          <w:p w:rsidR="00C130E6" w:rsidRPr="006A3FF1" w:rsidRDefault="003B45C7" w:rsidP="003B45C7">
            <w:pPr>
              <w:spacing w:before="24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Србија</w:t>
            </w:r>
          </w:p>
        </w:tc>
        <w:tc>
          <w:tcPr>
            <w:tcW w:w="1748" w:type="dxa"/>
            <w:shd w:val="clear" w:color="auto" w:fill="4472C4" w:themeFill="accent1"/>
          </w:tcPr>
          <w:p w:rsidR="00C130E6" w:rsidRPr="006A3FF1" w:rsidRDefault="003B45C7" w:rsidP="003B45C7">
            <w:pPr>
              <w:spacing w:before="24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
                <w:bCs/>
                <w:color w:val="000000" w:themeColor="text1"/>
                <w:sz w:val="22"/>
                <w:lang w:val="sr-Cyrl-RS"/>
              </w:rPr>
              <w:t>Ранг</w:t>
            </w:r>
          </w:p>
        </w:tc>
        <w:tc>
          <w:tcPr>
            <w:tcW w:w="1756" w:type="dxa"/>
            <w:shd w:val="clear" w:color="auto" w:fill="4472C4" w:themeFill="accent1"/>
          </w:tcPr>
          <w:p w:rsidR="00C130E6" w:rsidRPr="006A3FF1" w:rsidRDefault="00513BAD" w:rsidP="003B45C7">
            <w:pPr>
              <w:spacing w:before="24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
                <w:bCs/>
                <w:i/>
                <w:color w:val="000000" w:themeColor="text1"/>
                <w:sz w:val="22"/>
                <w:lang w:val="sr-Cyrl-RS"/>
              </w:rPr>
              <w:t>Online</w:t>
            </w:r>
            <w:r w:rsidRPr="006A3FF1">
              <w:rPr>
                <w:rFonts w:ascii="Cambria" w:hAnsi="Cambria" w:cstheme="minorHAnsi"/>
                <w:b/>
                <w:bCs/>
                <w:color w:val="000000" w:themeColor="text1"/>
                <w:sz w:val="22"/>
                <w:lang w:val="sr-Cyrl-RS"/>
              </w:rPr>
              <w:t xml:space="preserve"> </w:t>
            </w:r>
            <w:r w:rsidR="003B45C7" w:rsidRPr="006A3FF1">
              <w:rPr>
                <w:rFonts w:ascii="Cambria" w:hAnsi="Cambria" w:cstheme="minorHAnsi"/>
                <w:b/>
                <w:bCs/>
                <w:color w:val="000000" w:themeColor="text1"/>
                <w:sz w:val="22"/>
                <w:lang w:val="sr-Cyrl-RS"/>
              </w:rPr>
              <w:t>сервиси</w:t>
            </w:r>
          </w:p>
        </w:tc>
        <w:tc>
          <w:tcPr>
            <w:tcW w:w="1999" w:type="dxa"/>
            <w:shd w:val="clear" w:color="auto" w:fill="4472C4" w:themeFill="accent1"/>
          </w:tcPr>
          <w:p w:rsidR="00C130E6" w:rsidRPr="006A3FF1" w:rsidRDefault="003B45C7" w:rsidP="003B45C7">
            <w:pPr>
              <w:spacing w:before="24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
                <w:bCs/>
                <w:color w:val="000000" w:themeColor="text1"/>
                <w:sz w:val="22"/>
                <w:lang w:val="sr-Cyrl-RS"/>
              </w:rPr>
              <w:t>Телекомуникациона</w:t>
            </w:r>
            <w:r w:rsidR="00C130E6"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инфраструктура</w:t>
            </w:r>
          </w:p>
        </w:tc>
        <w:tc>
          <w:tcPr>
            <w:tcW w:w="1756" w:type="dxa"/>
            <w:shd w:val="clear" w:color="auto" w:fill="4472C4" w:themeFill="accent1"/>
          </w:tcPr>
          <w:p w:rsidR="00C130E6" w:rsidRPr="006A3FF1" w:rsidRDefault="003B45C7" w:rsidP="003B45C7">
            <w:pPr>
              <w:spacing w:before="24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
                <w:bCs/>
                <w:color w:val="000000" w:themeColor="text1"/>
                <w:sz w:val="22"/>
                <w:lang w:val="sr-Cyrl-RS"/>
              </w:rPr>
              <w:t>Људски</w:t>
            </w:r>
            <w:r w:rsidR="00C130E6"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капитал</w:t>
            </w:r>
          </w:p>
        </w:tc>
      </w:tr>
      <w:tr w:rsidR="009E6E83" w:rsidRPr="006A3FF1" w:rsidTr="00115DF7">
        <w:tblPrEx>
          <w:tblLook w:val="04A0" w:firstRow="1" w:lastRow="0" w:firstColumn="1" w:lastColumn="0" w:noHBand="0" w:noVBand="1"/>
        </w:tblPrEx>
        <w:trPr>
          <w:trHeight w:val="661"/>
        </w:trPr>
        <w:tc>
          <w:tcPr>
            <w:cnfStyle w:val="001000000000" w:firstRow="0" w:lastRow="0" w:firstColumn="1" w:lastColumn="0" w:oddVBand="0" w:evenVBand="0" w:oddHBand="0" w:evenHBand="0" w:firstRowFirstColumn="0" w:firstRowLastColumn="0" w:lastRowFirstColumn="0" w:lastRowLastColumn="0"/>
            <w:tcW w:w="1643" w:type="dxa"/>
            <w:shd w:val="clear" w:color="auto" w:fill="4472C4" w:themeFill="accent1"/>
            <w:hideMark/>
          </w:tcPr>
          <w:p w:rsidR="00C130E6" w:rsidRPr="006A3FF1" w:rsidRDefault="00C130E6" w:rsidP="003B45C7">
            <w:pPr>
              <w:spacing w:before="24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2018</w:t>
            </w:r>
            <w:r w:rsidR="00681085" w:rsidRPr="006A3FF1">
              <w:rPr>
                <w:rStyle w:val="FootnoteReference"/>
                <w:rFonts w:ascii="Cambria" w:hAnsi="Cambria" w:cstheme="minorHAnsi"/>
                <w:color w:val="000000" w:themeColor="text1"/>
                <w:sz w:val="22"/>
                <w:lang w:val="sr-Cyrl-RS"/>
              </w:rPr>
              <w:footnoteReference w:id="41"/>
            </w:r>
          </w:p>
        </w:tc>
        <w:tc>
          <w:tcPr>
            <w:tcW w:w="1748" w:type="dxa"/>
            <w:hideMark/>
          </w:tcPr>
          <w:p w:rsidR="00C130E6" w:rsidRPr="006A3FF1" w:rsidRDefault="00C130E6" w:rsidP="00115DF7">
            <w:pPr>
              <w:spacing w:before="24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49</w:t>
            </w:r>
          </w:p>
        </w:tc>
        <w:tc>
          <w:tcPr>
            <w:tcW w:w="1756" w:type="dxa"/>
            <w:hideMark/>
          </w:tcPr>
          <w:p w:rsidR="00C130E6" w:rsidRPr="006A3FF1" w:rsidRDefault="00C130E6" w:rsidP="00115DF7">
            <w:pPr>
              <w:spacing w:before="24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0.7361</w:t>
            </w:r>
          </w:p>
        </w:tc>
        <w:tc>
          <w:tcPr>
            <w:tcW w:w="1999" w:type="dxa"/>
            <w:hideMark/>
          </w:tcPr>
          <w:p w:rsidR="00C130E6" w:rsidRPr="006A3FF1" w:rsidRDefault="00C130E6" w:rsidP="00115DF7">
            <w:pPr>
              <w:spacing w:before="24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0.6208</w:t>
            </w:r>
          </w:p>
        </w:tc>
        <w:tc>
          <w:tcPr>
            <w:tcW w:w="1756" w:type="dxa"/>
            <w:hideMark/>
          </w:tcPr>
          <w:p w:rsidR="00C130E6" w:rsidRPr="006A3FF1" w:rsidRDefault="00C130E6" w:rsidP="00115DF7">
            <w:pPr>
              <w:spacing w:before="24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0.7896</w:t>
            </w:r>
          </w:p>
        </w:tc>
      </w:tr>
      <w:tr w:rsidR="009E6E83" w:rsidRPr="006A3FF1" w:rsidTr="00115DF7">
        <w:tblPrEx>
          <w:tblLook w:val="04A0" w:firstRow="1" w:lastRow="0" w:firstColumn="1" w:lastColumn="0" w:noHBand="0" w:noVBand="1"/>
        </w:tblPrEx>
        <w:trPr>
          <w:trHeight w:val="661"/>
        </w:trPr>
        <w:tc>
          <w:tcPr>
            <w:cnfStyle w:val="001000000000" w:firstRow="0" w:lastRow="0" w:firstColumn="1" w:lastColumn="0" w:oddVBand="0" w:evenVBand="0" w:oddHBand="0" w:evenHBand="0" w:firstRowFirstColumn="0" w:firstRowLastColumn="0" w:lastRowFirstColumn="0" w:lastRowLastColumn="0"/>
            <w:tcW w:w="1643" w:type="dxa"/>
            <w:shd w:val="clear" w:color="auto" w:fill="4472C4" w:themeFill="accent1"/>
            <w:hideMark/>
          </w:tcPr>
          <w:p w:rsidR="00C130E6" w:rsidRPr="006A3FF1" w:rsidRDefault="00C130E6" w:rsidP="003B45C7">
            <w:pPr>
              <w:spacing w:before="24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2016</w:t>
            </w:r>
            <w:r w:rsidR="00681085" w:rsidRPr="006A3FF1">
              <w:rPr>
                <w:rStyle w:val="FootnoteReference"/>
                <w:rFonts w:ascii="Cambria" w:hAnsi="Cambria" w:cstheme="minorHAnsi"/>
                <w:color w:val="000000" w:themeColor="text1"/>
                <w:sz w:val="22"/>
                <w:lang w:val="sr-Cyrl-RS"/>
              </w:rPr>
              <w:footnoteReference w:id="42"/>
            </w:r>
          </w:p>
        </w:tc>
        <w:tc>
          <w:tcPr>
            <w:tcW w:w="1748" w:type="dxa"/>
            <w:hideMark/>
          </w:tcPr>
          <w:p w:rsidR="00C130E6" w:rsidRPr="006A3FF1" w:rsidRDefault="00C130E6" w:rsidP="00115DF7">
            <w:pPr>
              <w:spacing w:before="24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39</w:t>
            </w:r>
          </w:p>
        </w:tc>
        <w:tc>
          <w:tcPr>
            <w:tcW w:w="1756" w:type="dxa"/>
            <w:hideMark/>
          </w:tcPr>
          <w:p w:rsidR="00C130E6" w:rsidRPr="006A3FF1" w:rsidRDefault="00C130E6" w:rsidP="00115DF7">
            <w:pPr>
              <w:spacing w:before="24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0.8188</w:t>
            </w:r>
          </w:p>
        </w:tc>
        <w:tc>
          <w:tcPr>
            <w:tcW w:w="1999" w:type="dxa"/>
            <w:hideMark/>
          </w:tcPr>
          <w:p w:rsidR="00C130E6" w:rsidRPr="006A3FF1" w:rsidRDefault="00C130E6" w:rsidP="00115DF7">
            <w:pPr>
              <w:spacing w:before="24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0.5434</w:t>
            </w:r>
          </w:p>
        </w:tc>
        <w:tc>
          <w:tcPr>
            <w:tcW w:w="1756" w:type="dxa"/>
            <w:hideMark/>
          </w:tcPr>
          <w:p w:rsidR="00C130E6" w:rsidRPr="006A3FF1" w:rsidRDefault="00C130E6" w:rsidP="00115DF7">
            <w:pPr>
              <w:spacing w:before="24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0.7769</w:t>
            </w:r>
          </w:p>
        </w:tc>
      </w:tr>
      <w:tr w:rsidR="009E6E83" w:rsidRPr="006A3FF1" w:rsidTr="00115DF7">
        <w:tblPrEx>
          <w:tblLook w:val="04A0" w:firstRow="1" w:lastRow="0" w:firstColumn="1" w:lastColumn="0" w:noHBand="0" w:noVBand="1"/>
        </w:tblPrEx>
        <w:trPr>
          <w:trHeight w:val="661"/>
        </w:trPr>
        <w:tc>
          <w:tcPr>
            <w:cnfStyle w:val="001000000000" w:firstRow="0" w:lastRow="0" w:firstColumn="1" w:lastColumn="0" w:oddVBand="0" w:evenVBand="0" w:oddHBand="0" w:evenHBand="0" w:firstRowFirstColumn="0" w:firstRowLastColumn="0" w:lastRowFirstColumn="0" w:lastRowLastColumn="0"/>
            <w:tcW w:w="1643" w:type="dxa"/>
            <w:shd w:val="clear" w:color="auto" w:fill="4472C4" w:themeFill="accent1"/>
            <w:hideMark/>
          </w:tcPr>
          <w:p w:rsidR="00C130E6" w:rsidRPr="006A3FF1" w:rsidRDefault="00C130E6" w:rsidP="003B45C7">
            <w:pPr>
              <w:spacing w:before="24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2014</w:t>
            </w:r>
            <w:r w:rsidR="00681085" w:rsidRPr="006A3FF1">
              <w:rPr>
                <w:rStyle w:val="FootnoteReference"/>
                <w:rFonts w:ascii="Cambria" w:hAnsi="Cambria" w:cstheme="minorHAnsi"/>
                <w:color w:val="000000" w:themeColor="text1"/>
                <w:sz w:val="22"/>
                <w:lang w:val="sr-Cyrl-RS"/>
              </w:rPr>
              <w:footnoteReference w:id="43"/>
            </w:r>
          </w:p>
        </w:tc>
        <w:tc>
          <w:tcPr>
            <w:tcW w:w="1748" w:type="dxa"/>
            <w:hideMark/>
          </w:tcPr>
          <w:p w:rsidR="00C130E6" w:rsidRPr="006A3FF1" w:rsidRDefault="00C130E6" w:rsidP="00115DF7">
            <w:pPr>
              <w:spacing w:before="24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69</w:t>
            </w:r>
          </w:p>
        </w:tc>
        <w:tc>
          <w:tcPr>
            <w:tcW w:w="1756" w:type="dxa"/>
            <w:hideMark/>
          </w:tcPr>
          <w:p w:rsidR="00C130E6" w:rsidRPr="006A3FF1" w:rsidRDefault="00C130E6" w:rsidP="00115DF7">
            <w:pPr>
              <w:spacing w:before="24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0.3937</w:t>
            </w:r>
          </w:p>
        </w:tc>
        <w:tc>
          <w:tcPr>
            <w:tcW w:w="1999" w:type="dxa"/>
            <w:hideMark/>
          </w:tcPr>
          <w:p w:rsidR="00C130E6" w:rsidRPr="006A3FF1" w:rsidRDefault="00C130E6" w:rsidP="00115DF7">
            <w:pPr>
              <w:spacing w:before="24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0.4681</w:t>
            </w:r>
          </w:p>
        </w:tc>
        <w:tc>
          <w:tcPr>
            <w:tcW w:w="1756" w:type="dxa"/>
            <w:hideMark/>
          </w:tcPr>
          <w:p w:rsidR="00C130E6" w:rsidRPr="006A3FF1" w:rsidRDefault="00C130E6" w:rsidP="00115DF7">
            <w:pPr>
              <w:spacing w:before="24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0.7796</w:t>
            </w:r>
          </w:p>
        </w:tc>
      </w:tr>
    </w:tbl>
    <w:p w:rsidR="00C130E6" w:rsidRPr="006A3FF1" w:rsidRDefault="00C130E6" w:rsidP="00C130E6">
      <w:pPr>
        <w:pStyle w:val="ListParagraph"/>
        <w:spacing w:line="360" w:lineRule="auto"/>
        <w:ind w:left="0" w:firstLine="0"/>
        <w:jc w:val="both"/>
        <w:rPr>
          <w:rFonts w:ascii="Cambria" w:hAnsi="Cambria" w:cstheme="minorHAnsi"/>
          <w:color w:val="000000" w:themeColor="text1"/>
          <w:sz w:val="22"/>
          <w:lang w:val="sr-Cyrl-RS"/>
        </w:rPr>
      </w:pPr>
    </w:p>
    <w:p w:rsidR="00C130E6" w:rsidRPr="006A3FF1" w:rsidRDefault="003B45C7" w:rsidP="00A00630">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Србија</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континуирано</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унапређује</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телекомуникациону</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инфраструктуру</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што</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осликава</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напретком</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индексу</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овом</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сегменту</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AD2269" w:rsidRPr="006A3FF1">
        <w:rPr>
          <w:rFonts w:ascii="Cambria" w:hAnsi="Cambria" w:cstheme="minorHAnsi"/>
          <w:color w:val="000000" w:themeColor="text1"/>
          <w:sz w:val="22"/>
          <w:lang w:val="sr-Cyrl-RS"/>
        </w:rPr>
        <w:t xml:space="preserve"> 2018.</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години</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остварила</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скор</w:t>
      </w:r>
      <w:r w:rsidR="00AD2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AD2269" w:rsidRPr="006A3FF1">
        <w:rPr>
          <w:rFonts w:ascii="Cambria" w:hAnsi="Cambria" w:cstheme="minorHAnsi"/>
          <w:color w:val="000000" w:themeColor="text1"/>
          <w:sz w:val="22"/>
          <w:lang w:val="sr-Cyrl-RS"/>
        </w:rPr>
        <w:t xml:space="preserve"> </w:t>
      </w:r>
      <w:r w:rsidR="00AD2269" w:rsidRPr="006A3FF1">
        <w:rPr>
          <w:rFonts w:ascii="Cambria" w:hAnsi="Cambria" w:cstheme="minorHAnsi"/>
          <w:bCs/>
          <w:color w:val="000000" w:themeColor="text1"/>
          <w:sz w:val="22"/>
          <w:lang w:val="sr-Cyrl-RS"/>
        </w:rPr>
        <w:t xml:space="preserve">0.6208, </w:t>
      </w:r>
      <w:r w:rsidRPr="006A3FF1">
        <w:rPr>
          <w:rFonts w:ascii="Cambria" w:hAnsi="Cambria" w:cstheme="minorHAnsi"/>
          <w:bCs/>
          <w:color w:val="000000" w:themeColor="text1"/>
          <w:sz w:val="22"/>
          <w:lang w:val="sr-Cyrl-RS"/>
        </w:rPr>
        <w:t>док</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је</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две</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године</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раније</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тај</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скор</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износио</w:t>
      </w:r>
      <w:r w:rsidR="00AD2269" w:rsidRPr="006A3FF1">
        <w:rPr>
          <w:rFonts w:ascii="Cambria" w:hAnsi="Cambria" w:cstheme="minorHAnsi"/>
          <w:bCs/>
          <w:color w:val="000000" w:themeColor="text1"/>
          <w:sz w:val="22"/>
          <w:lang w:val="sr-Cyrl-RS"/>
        </w:rPr>
        <w:t xml:space="preserve"> 0.5434, </w:t>
      </w:r>
      <w:r w:rsidRPr="006A3FF1">
        <w:rPr>
          <w:rFonts w:ascii="Cambria" w:hAnsi="Cambria" w:cstheme="minorHAnsi"/>
          <w:bCs/>
          <w:color w:val="000000" w:themeColor="text1"/>
          <w:sz w:val="22"/>
          <w:lang w:val="sr-Cyrl-RS"/>
        </w:rPr>
        <w:t>а</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четири</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године</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пре</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тога</w:t>
      </w:r>
      <w:r w:rsidR="00AD2269"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тек</w:t>
      </w:r>
      <w:r w:rsidR="00AD2269" w:rsidRPr="006A3FF1">
        <w:rPr>
          <w:rFonts w:ascii="Cambria" w:hAnsi="Cambria" w:cstheme="minorHAnsi"/>
          <w:bCs/>
          <w:color w:val="000000" w:themeColor="text1"/>
          <w:sz w:val="22"/>
          <w:lang w:val="sr-Cyrl-RS"/>
        </w:rPr>
        <w:t xml:space="preserve"> 0.4681.</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државе</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региона</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позиционира</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врху</w:t>
      </w:r>
      <w:r w:rsidR="00884786" w:rsidRPr="006A3FF1">
        <w:rPr>
          <w:rFonts w:ascii="Cambria" w:hAnsi="Cambria" w:cstheme="minorHAnsi"/>
          <w:color w:val="000000" w:themeColor="text1"/>
          <w:sz w:val="22"/>
          <w:lang w:val="sr-Cyrl-RS"/>
        </w:rPr>
        <w:t>.</w:t>
      </w:r>
    </w:p>
    <w:p w:rsidR="00556896" w:rsidRPr="006A3FF1" w:rsidRDefault="003B45C7" w:rsidP="00A667AE">
      <w:pPr>
        <w:spacing w:before="120" w:after="120" w:line="360" w:lineRule="auto"/>
        <w:jc w:val="both"/>
        <w:rPr>
          <w:rFonts w:ascii="Cambria" w:hAnsi="Cambria" w:cstheme="minorHAnsi"/>
          <w:bCs/>
          <w:color w:val="000000" w:themeColor="text1"/>
          <w:sz w:val="22"/>
          <w:lang w:val="sr-Cyrl-RS"/>
        </w:rPr>
      </w:pPr>
      <w:r w:rsidRPr="006A3FF1">
        <w:rPr>
          <w:rFonts w:ascii="Cambria" w:hAnsi="Cambria" w:cstheme="minorHAnsi"/>
          <w:color w:val="000000" w:themeColor="text1"/>
          <w:sz w:val="22"/>
          <w:lang w:val="sr-Cyrl-RS"/>
        </w:rPr>
        <w:t>Приметан</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благи</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пораст</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индексу</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људског</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капитала</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где</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остварује</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скор</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884786" w:rsidRPr="006A3FF1">
        <w:rPr>
          <w:rFonts w:ascii="Cambria" w:hAnsi="Cambria" w:cstheme="minorHAnsi"/>
          <w:color w:val="000000" w:themeColor="text1"/>
          <w:sz w:val="22"/>
          <w:lang w:val="sr-Cyrl-RS"/>
        </w:rPr>
        <w:t xml:space="preserve"> 0.7896 </w:t>
      </w:r>
      <w:r w:rsidRPr="006A3FF1">
        <w:rPr>
          <w:rFonts w:ascii="Cambria" w:hAnsi="Cambria" w:cstheme="minorHAnsi"/>
          <w:color w:val="000000" w:themeColor="text1"/>
          <w:sz w:val="22"/>
          <w:lang w:val="sr-Cyrl-RS"/>
        </w:rPr>
        <w:t>у</w:t>
      </w:r>
      <w:r w:rsidR="00884786" w:rsidRPr="006A3FF1">
        <w:rPr>
          <w:rFonts w:ascii="Cambria" w:hAnsi="Cambria" w:cstheme="minorHAnsi"/>
          <w:color w:val="000000" w:themeColor="text1"/>
          <w:sz w:val="22"/>
          <w:lang w:val="sr-Cyrl-RS"/>
        </w:rPr>
        <w:t xml:space="preserve"> 2018. </w:t>
      </w:r>
      <w:r w:rsidRPr="006A3FF1">
        <w:rPr>
          <w:rFonts w:ascii="Cambria" w:hAnsi="Cambria" w:cstheme="minorHAnsi"/>
          <w:color w:val="000000" w:themeColor="text1"/>
          <w:sz w:val="22"/>
          <w:lang w:val="sr-Cyrl-RS"/>
        </w:rPr>
        <w:t>Ипак</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поређења</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ради</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већина</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држава</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региона</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боље</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резултате</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Србије</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Румунија</w:t>
      </w:r>
      <w:r w:rsidR="00884786" w:rsidRPr="006A3FF1">
        <w:rPr>
          <w:rFonts w:ascii="Cambria" w:hAnsi="Cambria" w:cstheme="minorHAnsi"/>
          <w:color w:val="000000" w:themeColor="text1"/>
          <w:sz w:val="22"/>
          <w:lang w:val="sr-Cyrl-RS"/>
        </w:rPr>
        <w:t xml:space="preserve"> (</w:t>
      </w:r>
      <w:r w:rsidR="00884786" w:rsidRPr="006A3FF1">
        <w:rPr>
          <w:rFonts w:ascii="Cambria" w:hAnsi="Cambria" w:cstheme="minorHAnsi"/>
          <w:bCs/>
          <w:color w:val="000000" w:themeColor="text1"/>
          <w:sz w:val="22"/>
          <w:lang w:val="sr-Cyrl-RS"/>
        </w:rPr>
        <w:t xml:space="preserve">0.7944), </w:t>
      </w:r>
      <w:r w:rsidRPr="006A3FF1">
        <w:rPr>
          <w:rFonts w:ascii="Cambria" w:hAnsi="Cambria" w:cstheme="minorHAnsi"/>
          <w:bCs/>
          <w:color w:val="000000" w:themeColor="text1"/>
          <w:sz w:val="22"/>
          <w:lang w:val="sr-Cyrl-RS"/>
        </w:rPr>
        <w:t>Словачка</w:t>
      </w:r>
      <w:r w:rsidR="00884786" w:rsidRPr="006A3FF1">
        <w:rPr>
          <w:rFonts w:ascii="Cambria" w:hAnsi="Cambria" w:cstheme="minorHAnsi"/>
          <w:bCs/>
          <w:color w:val="000000" w:themeColor="text1"/>
          <w:sz w:val="22"/>
          <w:lang w:val="sr-Cyrl-RS"/>
        </w:rPr>
        <w:t xml:space="preserve"> (0.8923), </w:t>
      </w:r>
      <w:r w:rsidRPr="006A3FF1">
        <w:rPr>
          <w:rFonts w:ascii="Cambria" w:hAnsi="Cambria" w:cstheme="minorHAnsi"/>
          <w:bCs/>
          <w:color w:val="000000" w:themeColor="text1"/>
          <w:sz w:val="22"/>
          <w:lang w:val="sr-Cyrl-RS"/>
        </w:rPr>
        <w:t>Италија</w:t>
      </w:r>
      <w:r w:rsidR="00884786" w:rsidRPr="006A3FF1">
        <w:rPr>
          <w:rFonts w:ascii="Cambria" w:hAnsi="Cambria" w:cstheme="minorHAnsi"/>
          <w:bCs/>
          <w:color w:val="000000" w:themeColor="text1"/>
          <w:sz w:val="22"/>
          <w:lang w:val="sr-Cyrl-RS"/>
        </w:rPr>
        <w:t xml:space="preserve"> (0.8341) </w:t>
      </w:r>
      <w:r w:rsidRPr="006A3FF1">
        <w:rPr>
          <w:rFonts w:ascii="Cambria" w:hAnsi="Cambria" w:cstheme="minorHAnsi"/>
          <w:bCs/>
          <w:color w:val="000000" w:themeColor="text1"/>
          <w:sz w:val="22"/>
          <w:lang w:val="sr-Cyrl-RS"/>
        </w:rPr>
        <w:t>и</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Хрватска</w:t>
      </w:r>
      <w:r w:rsidR="00884786" w:rsidRPr="006A3FF1">
        <w:rPr>
          <w:rFonts w:ascii="Cambria" w:hAnsi="Cambria" w:cstheme="minorHAnsi"/>
          <w:bCs/>
          <w:color w:val="000000" w:themeColor="text1"/>
          <w:sz w:val="22"/>
          <w:lang w:val="sr-Cyrl-RS"/>
        </w:rPr>
        <w:t xml:space="preserve"> (0.8196), </w:t>
      </w:r>
      <w:r w:rsidRPr="006A3FF1">
        <w:rPr>
          <w:rFonts w:ascii="Cambria" w:hAnsi="Cambria" w:cstheme="minorHAnsi"/>
          <w:bCs/>
          <w:color w:val="000000" w:themeColor="text1"/>
          <w:sz w:val="22"/>
          <w:lang w:val="sr-Cyrl-RS"/>
        </w:rPr>
        <w:t>док</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је</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Босна</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Херцеговина</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незнатно</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ниже</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рангирана</w:t>
      </w:r>
      <w:r w:rsidR="00884786" w:rsidRPr="006A3FF1">
        <w:rPr>
          <w:rFonts w:ascii="Cambria" w:hAnsi="Cambria" w:cstheme="minorHAnsi"/>
          <w:bCs/>
          <w:color w:val="000000" w:themeColor="text1"/>
          <w:sz w:val="22"/>
          <w:lang w:val="sr-Cyrl-RS"/>
        </w:rPr>
        <w:t xml:space="preserve"> (0.7817). </w:t>
      </w:r>
      <w:r w:rsidRPr="006A3FF1">
        <w:rPr>
          <w:rFonts w:ascii="Cambria" w:hAnsi="Cambria" w:cstheme="minorHAnsi"/>
          <w:bCs/>
          <w:color w:val="000000" w:themeColor="text1"/>
          <w:sz w:val="22"/>
          <w:lang w:val="sr-Cyrl-RS"/>
        </w:rPr>
        <w:t>За</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унапређење</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овом</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сегмент</w:t>
      </w:r>
      <w:r w:rsidR="00BE0B28" w:rsidRPr="006A3FF1">
        <w:rPr>
          <w:rFonts w:ascii="Cambria" w:hAnsi="Cambria" w:cstheme="minorHAnsi"/>
          <w:bCs/>
          <w:color w:val="000000" w:themeColor="text1"/>
          <w:sz w:val="22"/>
          <w:lang w:val="sr-Cyrl-RS"/>
        </w:rPr>
        <w:t>у</w:t>
      </w:r>
      <w:r w:rsidR="008E479A"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потребно</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је</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поставити</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као</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приоритет</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развој</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јавне</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политике</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области</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образовања</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које</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се</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односе</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на</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број</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година</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школовања</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функционалну</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писменост</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стопу</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уписа</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деце</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w:t>
      </w:r>
      <w:r w:rsidR="00884786"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школе</w:t>
      </w:r>
      <w:r w:rsidR="00884786" w:rsidRPr="006A3FF1">
        <w:rPr>
          <w:rFonts w:ascii="Cambria" w:hAnsi="Cambria" w:cstheme="minorHAnsi"/>
          <w:bCs/>
          <w:color w:val="000000" w:themeColor="text1"/>
          <w:sz w:val="22"/>
          <w:lang w:val="sr-Cyrl-RS"/>
        </w:rPr>
        <w:t>.</w:t>
      </w:r>
    </w:p>
    <w:tbl>
      <w:tblPr>
        <w:tblStyle w:val="GridTable1Light-Accent11"/>
        <w:tblW w:w="0" w:type="auto"/>
        <w:tblLook w:val="06A0" w:firstRow="1" w:lastRow="0" w:firstColumn="1" w:lastColumn="0" w:noHBand="1" w:noVBand="1"/>
      </w:tblPr>
      <w:tblGrid>
        <w:gridCol w:w="1739"/>
        <w:gridCol w:w="1665"/>
        <w:gridCol w:w="1701"/>
        <w:gridCol w:w="2427"/>
        <w:gridCol w:w="1704"/>
      </w:tblGrid>
      <w:tr w:rsidR="009E6E83" w:rsidRPr="006A3FF1" w:rsidTr="00BF0D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6" w:type="dxa"/>
            <w:gridSpan w:val="5"/>
            <w:shd w:val="clear" w:color="auto" w:fill="4472C4" w:themeFill="accent1"/>
          </w:tcPr>
          <w:p w:rsidR="00556896" w:rsidRPr="006A3FF1" w:rsidRDefault="00BE0B28" w:rsidP="008E479A">
            <w:pPr>
              <w:jc w:val="center"/>
              <w:rPr>
                <w:rFonts w:ascii="Cambria" w:hAnsi="Cambria" w:cstheme="minorHAnsi"/>
                <w:bCs w:val="0"/>
                <w:color w:val="000000" w:themeColor="text1"/>
                <w:sz w:val="22"/>
                <w:lang w:val="sr-Cyrl-RS"/>
              </w:rPr>
            </w:pPr>
            <w:r w:rsidRPr="006A3FF1">
              <w:rPr>
                <w:rFonts w:ascii="Cambria" w:hAnsi="Cambria" w:cstheme="minorHAnsi"/>
                <w:color w:val="000000" w:themeColor="text1"/>
                <w:sz w:val="22"/>
                <w:lang w:val="sr-Cyrl-RS"/>
              </w:rPr>
              <w:t xml:space="preserve"> </w:t>
            </w:r>
            <w:r w:rsidR="008E479A" w:rsidRPr="006A3FF1">
              <w:rPr>
                <w:rFonts w:ascii="Cambria" w:hAnsi="Cambria" w:cstheme="minorHAnsi"/>
                <w:color w:val="000000" w:themeColor="text1"/>
                <w:sz w:val="22"/>
                <w:lang w:val="sr-Cyrl-RS"/>
              </w:rPr>
              <w:t>УН ЕГДИ</w:t>
            </w:r>
            <w:r w:rsidR="00681085" w:rsidRPr="006A3FF1">
              <w:rPr>
                <w:rStyle w:val="FootnoteReference"/>
                <w:rFonts w:ascii="Cambria" w:hAnsi="Cambria" w:cstheme="minorHAnsi"/>
                <w:i/>
                <w:color w:val="000000" w:themeColor="text1"/>
                <w:sz w:val="22"/>
                <w:lang w:val="sr-Cyrl-RS"/>
              </w:rPr>
              <w:footnoteReference w:id="44"/>
            </w:r>
          </w:p>
        </w:tc>
      </w:tr>
      <w:tr w:rsidR="009E6E83" w:rsidRPr="006A3FF1" w:rsidTr="00BF0D06">
        <w:tc>
          <w:tcPr>
            <w:cnfStyle w:val="001000000000" w:firstRow="0" w:lastRow="0" w:firstColumn="1" w:lastColumn="0" w:oddVBand="0" w:evenVBand="0" w:oddHBand="0" w:evenHBand="0" w:firstRowFirstColumn="0" w:firstRowLastColumn="0" w:lastRowFirstColumn="0" w:lastRowLastColumn="0"/>
            <w:tcW w:w="1739" w:type="dxa"/>
            <w:shd w:val="clear" w:color="auto" w:fill="4472C4" w:themeFill="accent1"/>
            <w:vAlign w:val="center"/>
          </w:tcPr>
          <w:p w:rsidR="00884786" w:rsidRPr="006A3FF1" w:rsidRDefault="003B45C7" w:rsidP="00BE0B28">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Држава</w:t>
            </w:r>
          </w:p>
        </w:tc>
        <w:tc>
          <w:tcPr>
            <w:tcW w:w="1665" w:type="dxa"/>
            <w:shd w:val="clear" w:color="auto" w:fill="4472C4" w:themeFill="accent1"/>
            <w:vAlign w:val="center"/>
          </w:tcPr>
          <w:p w:rsidR="00884786" w:rsidRPr="006A3FF1" w:rsidRDefault="003B45C7" w:rsidP="00BE0B2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
                <w:bCs/>
                <w:color w:val="000000" w:themeColor="text1"/>
                <w:sz w:val="22"/>
                <w:lang w:val="sr-Cyrl-RS"/>
              </w:rPr>
              <w:t>Ранг</w:t>
            </w:r>
          </w:p>
        </w:tc>
        <w:tc>
          <w:tcPr>
            <w:tcW w:w="1701" w:type="dxa"/>
            <w:shd w:val="clear" w:color="auto" w:fill="4472C4" w:themeFill="accent1"/>
            <w:vAlign w:val="center"/>
          </w:tcPr>
          <w:p w:rsidR="00884786" w:rsidRPr="006A3FF1" w:rsidRDefault="00BE0B28" w:rsidP="00BE0B2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
                <w:bCs/>
                <w:i/>
                <w:color w:val="000000" w:themeColor="text1"/>
                <w:sz w:val="22"/>
                <w:lang w:val="sr-Cyrl-RS"/>
              </w:rPr>
              <w:t>Online</w:t>
            </w:r>
            <w:r w:rsidRPr="006A3FF1">
              <w:rPr>
                <w:rFonts w:ascii="Cambria" w:hAnsi="Cambria" w:cstheme="minorHAnsi"/>
                <w:b/>
                <w:bCs/>
                <w:color w:val="000000" w:themeColor="text1"/>
                <w:sz w:val="22"/>
                <w:lang w:val="sr-Cyrl-RS"/>
              </w:rPr>
              <w:t xml:space="preserve"> </w:t>
            </w:r>
            <w:r w:rsidR="003B45C7" w:rsidRPr="006A3FF1">
              <w:rPr>
                <w:rFonts w:ascii="Cambria" w:hAnsi="Cambria" w:cstheme="minorHAnsi"/>
                <w:b/>
                <w:bCs/>
                <w:color w:val="000000" w:themeColor="text1"/>
                <w:sz w:val="22"/>
                <w:lang w:val="sr-Cyrl-RS"/>
              </w:rPr>
              <w:t>сервиси</w:t>
            </w:r>
          </w:p>
        </w:tc>
        <w:tc>
          <w:tcPr>
            <w:tcW w:w="2427" w:type="dxa"/>
            <w:shd w:val="clear" w:color="auto" w:fill="4472C4" w:themeFill="accent1"/>
            <w:vAlign w:val="center"/>
          </w:tcPr>
          <w:p w:rsidR="00884786" w:rsidRPr="006A3FF1" w:rsidRDefault="003B45C7" w:rsidP="00BE0B2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
                <w:bCs/>
                <w:color w:val="000000" w:themeColor="text1"/>
                <w:sz w:val="22"/>
                <w:lang w:val="sr-Cyrl-RS"/>
              </w:rPr>
              <w:t>Телекомуникациона</w:t>
            </w:r>
            <w:r w:rsidR="00884786"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инфраструктура</w:t>
            </w:r>
          </w:p>
        </w:tc>
        <w:tc>
          <w:tcPr>
            <w:tcW w:w="1704" w:type="dxa"/>
            <w:shd w:val="clear" w:color="auto" w:fill="4472C4" w:themeFill="accent1"/>
            <w:vAlign w:val="center"/>
          </w:tcPr>
          <w:p w:rsidR="00884786" w:rsidRPr="006A3FF1" w:rsidRDefault="003B45C7" w:rsidP="00BE0B2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
                <w:bCs/>
                <w:color w:val="000000" w:themeColor="text1"/>
                <w:sz w:val="22"/>
                <w:lang w:val="sr-Cyrl-RS"/>
              </w:rPr>
              <w:t>Људски</w:t>
            </w:r>
            <w:r w:rsidR="00884786"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капитал</w:t>
            </w:r>
          </w:p>
        </w:tc>
      </w:tr>
      <w:tr w:rsidR="009E6E83" w:rsidRPr="006A3FF1" w:rsidTr="00BF0D06">
        <w:trPr>
          <w:trHeight w:val="573"/>
        </w:trPr>
        <w:tc>
          <w:tcPr>
            <w:cnfStyle w:val="001000000000" w:firstRow="0" w:lastRow="0" w:firstColumn="1" w:lastColumn="0" w:oddVBand="0" w:evenVBand="0" w:oddHBand="0" w:evenHBand="0" w:firstRowFirstColumn="0" w:firstRowLastColumn="0" w:lastRowFirstColumn="0" w:lastRowLastColumn="0"/>
            <w:tcW w:w="1739" w:type="dxa"/>
            <w:shd w:val="clear" w:color="auto" w:fill="4472C4" w:themeFill="accent1"/>
            <w:vAlign w:val="center"/>
            <w:hideMark/>
          </w:tcPr>
          <w:p w:rsidR="00884786" w:rsidRPr="006A3FF1" w:rsidRDefault="003B45C7" w:rsidP="00BE0B28">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Данска</w:t>
            </w:r>
          </w:p>
        </w:tc>
        <w:tc>
          <w:tcPr>
            <w:tcW w:w="1665" w:type="dxa"/>
            <w:vAlign w:val="center"/>
            <w:hideMark/>
          </w:tcPr>
          <w:p w:rsidR="00884786" w:rsidRPr="006A3FF1" w:rsidRDefault="00884786" w:rsidP="0075230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1</w:t>
            </w:r>
          </w:p>
        </w:tc>
        <w:tc>
          <w:tcPr>
            <w:tcW w:w="1701" w:type="dxa"/>
            <w:vAlign w:val="center"/>
            <w:hideMark/>
          </w:tcPr>
          <w:p w:rsidR="00884786" w:rsidRPr="006A3FF1" w:rsidRDefault="0088478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1.000</w:t>
            </w:r>
          </w:p>
        </w:tc>
        <w:tc>
          <w:tcPr>
            <w:tcW w:w="2427" w:type="dxa"/>
            <w:vAlign w:val="center"/>
            <w:hideMark/>
          </w:tcPr>
          <w:p w:rsidR="00884786" w:rsidRPr="006A3FF1" w:rsidRDefault="0088478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0.7978</w:t>
            </w:r>
          </w:p>
        </w:tc>
        <w:tc>
          <w:tcPr>
            <w:tcW w:w="1704" w:type="dxa"/>
            <w:vAlign w:val="center"/>
            <w:hideMark/>
          </w:tcPr>
          <w:p w:rsidR="00884786" w:rsidRPr="006A3FF1" w:rsidRDefault="0088478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0.9472</w:t>
            </w:r>
          </w:p>
        </w:tc>
      </w:tr>
      <w:tr w:rsidR="009E6E83" w:rsidRPr="006A3FF1" w:rsidTr="00BF0D06">
        <w:trPr>
          <w:trHeight w:val="573"/>
        </w:trPr>
        <w:tc>
          <w:tcPr>
            <w:cnfStyle w:val="001000000000" w:firstRow="0" w:lastRow="0" w:firstColumn="1" w:lastColumn="0" w:oddVBand="0" w:evenVBand="0" w:oddHBand="0" w:evenHBand="0" w:firstRowFirstColumn="0" w:firstRowLastColumn="0" w:lastRowFirstColumn="0" w:lastRowLastColumn="0"/>
            <w:tcW w:w="1739" w:type="dxa"/>
            <w:shd w:val="clear" w:color="auto" w:fill="4472C4" w:themeFill="accent1"/>
            <w:vAlign w:val="center"/>
            <w:hideMark/>
          </w:tcPr>
          <w:p w:rsidR="00884786" w:rsidRPr="006A3FF1" w:rsidRDefault="003B45C7" w:rsidP="00BE0B28">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Италија</w:t>
            </w:r>
          </w:p>
        </w:tc>
        <w:tc>
          <w:tcPr>
            <w:tcW w:w="1665" w:type="dxa"/>
            <w:vAlign w:val="center"/>
            <w:hideMark/>
          </w:tcPr>
          <w:p w:rsidR="00884786" w:rsidRPr="006A3FF1" w:rsidRDefault="00884786" w:rsidP="0075230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24</w:t>
            </w:r>
          </w:p>
        </w:tc>
        <w:tc>
          <w:tcPr>
            <w:tcW w:w="1701" w:type="dxa"/>
            <w:vAlign w:val="center"/>
            <w:hideMark/>
          </w:tcPr>
          <w:p w:rsidR="00884786" w:rsidRPr="006A3FF1" w:rsidRDefault="0088478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0.9514</w:t>
            </w:r>
          </w:p>
        </w:tc>
        <w:tc>
          <w:tcPr>
            <w:tcW w:w="2427" w:type="dxa"/>
            <w:vAlign w:val="center"/>
            <w:hideMark/>
          </w:tcPr>
          <w:p w:rsidR="00884786" w:rsidRPr="006A3FF1" w:rsidRDefault="0088478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0.6771</w:t>
            </w:r>
          </w:p>
        </w:tc>
        <w:tc>
          <w:tcPr>
            <w:tcW w:w="1704" w:type="dxa"/>
            <w:vAlign w:val="center"/>
            <w:hideMark/>
          </w:tcPr>
          <w:p w:rsidR="00884786" w:rsidRPr="006A3FF1" w:rsidRDefault="0088478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0.8341</w:t>
            </w:r>
          </w:p>
        </w:tc>
      </w:tr>
      <w:tr w:rsidR="009E6E83" w:rsidRPr="006A3FF1" w:rsidTr="00BF0D06">
        <w:trPr>
          <w:trHeight w:val="746"/>
        </w:trPr>
        <w:tc>
          <w:tcPr>
            <w:cnfStyle w:val="001000000000" w:firstRow="0" w:lastRow="0" w:firstColumn="1" w:lastColumn="0" w:oddVBand="0" w:evenVBand="0" w:oddHBand="0" w:evenHBand="0" w:firstRowFirstColumn="0" w:firstRowLastColumn="0" w:lastRowFirstColumn="0" w:lastRowLastColumn="0"/>
            <w:tcW w:w="1739" w:type="dxa"/>
            <w:shd w:val="clear" w:color="auto" w:fill="4472C4" w:themeFill="accent1"/>
            <w:vAlign w:val="center"/>
            <w:hideMark/>
          </w:tcPr>
          <w:p w:rsidR="00884786" w:rsidRPr="006A3FF1" w:rsidRDefault="003B45C7" w:rsidP="00BE0B28">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lastRenderedPageBreak/>
              <w:t>Мађарска</w:t>
            </w:r>
          </w:p>
        </w:tc>
        <w:tc>
          <w:tcPr>
            <w:tcW w:w="1665" w:type="dxa"/>
            <w:vAlign w:val="center"/>
            <w:hideMark/>
          </w:tcPr>
          <w:p w:rsidR="00884786" w:rsidRPr="006A3FF1" w:rsidRDefault="00884786" w:rsidP="0075230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45</w:t>
            </w:r>
          </w:p>
        </w:tc>
        <w:tc>
          <w:tcPr>
            <w:tcW w:w="1701" w:type="dxa"/>
            <w:vAlign w:val="center"/>
            <w:hideMark/>
          </w:tcPr>
          <w:p w:rsidR="00884786" w:rsidRPr="006A3FF1" w:rsidRDefault="0088478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0.7265</w:t>
            </w:r>
          </w:p>
        </w:tc>
        <w:tc>
          <w:tcPr>
            <w:tcW w:w="2427" w:type="dxa"/>
            <w:vAlign w:val="center"/>
            <w:hideMark/>
          </w:tcPr>
          <w:p w:rsidR="00884786" w:rsidRPr="006A3FF1" w:rsidRDefault="0088478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0.7361</w:t>
            </w:r>
          </w:p>
        </w:tc>
        <w:tc>
          <w:tcPr>
            <w:tcW w:w="1704" w:type="dxa"/>
            <w:vAlign w:val="center"/>
            <w:hideMark/>
          </w:tcPr>
          <w:p w:rsidR="00884786" w:rsidRPr="006A3FF1" w:rsidRDefault="0088478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0.8364</w:t>
            </w:r>
          </w:p>
        </w:tc>
      </w:tr>
      <w:tr w:rsidR="009E6E83" w:rsidRPr="006A3FF1" w:rsidTr="00BF0D06">
        <w:trPr>
          <w:trHeight w:val="573"/>
        </w:trPr>
        <w:tc>
          <w:tcPr>
            <w:cnfStyle w:val="001000000000" w:firstRow="0" w:lastRow="0" w:firstColumn="1" w:lastColumn="0" w:oddVBand="0" w:evenVBand="0" w:oddHBand="0" w:evenHBand="0" w:firstRowFirstColumn="0" w:firstRowLastColumn="0" w:lastRowFirstColumn="0" w:lastRowLastColumn="0"/>
            <w:tcW w:w="1739" w:type="dxa"/>
            <w:shd w:val="clear" w:color="auto" w:fill="4472C4" w:themeFill="accent1"/>
            <w:vAlign w:val="center"/>
            <w:hideMark/>
          </w:tcPr>
          <w:p w:rsidR="00884786" w:rsidRPr="006A3FF1" w:rsidRDefault="003B45C7" w:rsidP="00BE0B28">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Бугарска</w:t>
            </w:r>
          </w:p>
        </w:tc>
        <w:tc>
          <w:tcPr>
            <w:tcW w:w="1665" w:type="dxa"/>
            <w:vAlign w:val="center"/>
            <w:hideMark/>
          </w:tcPr>
          <w:p w:rsidR="00884786" w:rsidRPr="006A3FF1" w:rsidRDefault="00884786" w:rsidP="00752308">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47</w:t>
            </w:r>
          </w:p>
        </w:tc>
        <w:tc>
          <w:tcPr>
            <w:tcW w:w="1701" w:type="dxa"/>
            <w:vAlign w:val="center"/>
            <w:hideMark/>
          </w:tcPr>
          <w:p w:rsidR="00884786" w:rsidRPr="006A3FF1" w:rsidRDefault="0088478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0.7639</w:t>
            </w:r>
          </w:p>
        </w:tc>
        <w:tc>
          <w:tcPr>
            <w:tcW w:w="2427" w:type="dxa"/>
            <w:vAlign w:val="center"/>
            <w:hideMark/>
          </w:tcPr>
          <w:p w:rsidR="00884786" w:rsidRPr="006A3FF1" w:rsidRDefault="0088478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0.5785</w:t>
            </w:r>
          </w:p>
        </w:tc>
        <w:tc>
          <w:tcPr>
            <w:tcW w:w="1704" w:type="dxa"/>
            <w:vAlign w:val="center"/>
            <w:hideMark/>
          </w:tcPr>
          <w:p w:rsidR="00884786" w:rsidRPr="006A3FF1" w:rsidRDefault="0088478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0.8106</w:t>
            </w:r>
          </w:p>
        </w:tc>
      </w:tr>
      <w:tr w:rsidR="009E6E83" w:rsidRPr="006A3FF1" w:rsidTr="00BF0D06">
        <w:trPr>
          <w:trHeight w:val="1003"/>
        </w:trPr>
        <w:tc>
          <w:tcPr>
            <w:cnfStyle w:val="001000000000" w:firstRow="0" w:lastRow="0" w:firstColumn="1" w:lastColumn="0" w:oddVBand="0" w:evenVBand="0" w:oddHBand="0" w:evenHBand="0" w:firstRowFirstColumn="0" w:firstRowLastColumn="0" w:lastRowFirstColumn="0" w:lastRowLastColumn="0"/>
            <w:tcW w:w="1739" w:type="dxa"/>
            <w:shd w:val="clear" w:color="auto" w:fill="4472C4" w:themeFill="accent1"/>
            <w:vAlign w:val="center"/>
            <w:hideMark/>
          </w:tcPr>
          <w:p w:rsidR="00884786" w:rsidRPr="006A3FF1" w:rsidRDefault="003B45C7" w:rsidP="003A220A">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Србија</w:t>
            </w:r>
          </w:p>
        </w:tc>
        <w:tc>
          <w:tcPr>
            <w:tcW w:w="1665" w:type="dxa"/>
            <w:shd w:val="clear" w:color="auto" w:fill="EDEDED" w:themeFill="accent3" w:themeFillTint="33"/>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49</w:t>
            </w:r>
          </w:p>
        </w:tc>
        <w:tc>
          <w:tcPr>
            <w:tcW w:w="1701" w:type="dxa"/>
            <w:shd w:val="clear" w:color="auto" w:fill="EDEDED" w:themeFill="accent3" w:themeFillTint="33"/>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0.7361</w:t>
            </w:r>
          </w:p>
        </w:tc>
        <w:tc>
          <w:tcPr>
            <w:tcW w:w="2427" w:type="dxa"/>
            <w:shd w:val="clear" w:color="auto" w:fill="EDEDED" w:themeFill="accent3" w:themeFillTint="33"/>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0.6208</w:t>
            </w:r>
          </w:p>
        </w:tc>
        <w:tc>
          <w:tcPr>
            <w:tcW w:w="1704" w:type="dxa"/>
            <w:shd w:val="clear" w:color="auto" w:fill="EDEDED" w:themeFill="accent3" w:themeFillTint="33"/>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0.7896</w:t>
            </w:r>
          </w:p>
        </w:tc>
      </w:tr>
      <w:tr w:rsidR="009E6E83" w:rsidRPr="006A3FF1" w:rsidTr="00BF0D06">
        <w:trPr>
          <w:trHeight w:val="573"/>
        </w:trPr>
        <w:tc>
          <w:tcPr>
            <w:cnfStyle w:val="001000000000" w:firstRow="0" w:lastRow="0" w:firstColumn="1" w:lastColumn="0" w:oddVBand="0" w:evenVBand="0" w:oddHBand="0" w:evenHBand="0" w:firstRowFirstColumn="0" w:firstRowLastColumn="0" w:lastRowFirstColumn="0" w:lastRowLastColumn="0"/>
            <w:tcW w:w="1739" w:type="dxa"/>
            <w:shd w:val="clear" w:color="auto" w:fill="4472C4" w:themeFill="accent1"/>
            <w:vAlign w:val="center"/>
            <w:hideMark/>
          </w:tcPr>
          <w:p w:rsidR="00884786" w:rsidRPr="006A3FF1" w:rsidRDefault="003B45C7" w:rsidP="003A220A">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Словачка</w:t>
            </w:r>
          </w:p>
        </w:tc>
        <w:tc>
          <w:tcPr>
            <w:tcW w:w="1665"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49</w:t>
            </w:r>
          </w:p>
        </w:tc>
        <w:tc>
          <w:tcPr>
            <w:tcW w:w="1701"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0.7986</w:t>
            </w:r>
          </w:p>
        </w:tc>
        <w:tc>
          <w:tcPr>
            <w:tcW w:w="2427"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0.6232</w:t>
            </w:r>
          </w:p>
        </w:tc>
        <w:tc>
          <w:tcPr>
            <w:tcW w:w="1704"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0.8923</w:t>
            </w:r>
          </w:p>
        </w:tc>
      </w:tr>
      <w:tr w:rsidR="009E6E83" w:rsidRPr="006A3FF1" w:rsidTr="00BF0D06">
        <w:trPr>
          <w:trHeight w:val="573"/>
        </w:trPr>
        <w:tc>
          <w:tcPr>
            <w:cnfStyle w:val="001000000000" w:firstRow="0" w:lastRow="0" w:firstColumn="1" w:lastColumn="0" w:oddVBand="0" w:evenVBand="0" w:oddHBand="0" w:evenHBand="0" w:firstRowFirstColumn="0" w:firstRowLastColumn="0" w:lastRowFirstColumn="0" w:lastRowLastColumn="0"/>
            <w:tcW w:w="1739" w:type="dxa"/>
            <w:shd w:val="clear" w:color="auto" w:fill="4472C4" w:themeFill="accent1"/>
            <w:vAlign w:val="center"/>
            <w:hideMark/>
          </w:tcPr>
          <w:p w:rsidR="00884786" w:rsidRPr="006A3FF1" w:rsidRDefault="003B45C7" w:rsidP="003A220A">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Хрватска</w:t>
            </w:r>
          </w:p>
        </w:tc>
        <w:tc>
          <w:tcPr>
            <w:tcW w:w="1665"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55</w:t>
            </w:r>
          </w:p>
        </w:tc>
        <w:tc>
          <w:tcPr>
            <w:tcW w:w="1701"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0.6806</w:t>
            </w:r>
          </w:p>
        </w:tc>
        <w:tc>
          <w:tcPr>
            <w:tcW w:w="2427"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0.6051</w:t>
            </w:r>
          </w:p>
        </w:tc>
        <w:tc>
          <w:tcPr>
            <w:tcW w:w="1704"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0.8196</w:t>
            </w:r>
          </w:p>
        </w:tc>
      </w:tr>
      <w:tr w:rsidR="009E6E83" w:rsidRPr="006A3FF1" w:rsidTr="00BF0D06">
        <w:trPr>
          <w:trHeight w:val="573"/>
        </w:trPr>
        <w:tc>
          <w:tcPr>
            <w:cnfStyle w:val="001000000000" w:firstRow="0" w:lastRow="0" w:firstColumn="1" w:lastColumn="0" w:oddVBand="0" w:evenVBand="0" w:oddHBand="0" w:evenHBand="0" w:firstRowFirstColumn="0" w:firstRowLastColumn="0" w:lastRowFirstColumn="0" w:lastRowLastColumn="0"/>
            <w:tcW w:w="1739" w:type="dxa"/>
            <w:shd w:val="clear" w:color="auto" w:fill="4472C4" w:themeFill="accent1"/>
            <w:vAlign w:val="center"/>
            <w:hideMark/>
          </w:tcPr>
          <w:p w:rsidR="00884786" w:rsidRPr="006A3FF1" w:rsidRDefault="003B45C7" w:rsidP="003A220A">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Румунија</w:t>
            </w:r>
          </w:p>
        </w:tc>
        <w:tc>
          <w:tcPr>
            <w:tcW w:w="1665"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67</w:t>
            </w:r>
          </w:p>
        </w:tc>
        <w:tc>
          <w:tcPr>
            <w:tcW w:w="1701"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0.6597</w:t>
            </w:r>
          </w:p>
        </w:tc>
        <w:tc>
          <w:tcPr>
            <w:tcW w:w="2427"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0.5471</w:t>
            </w:r>
          </w:p>
        </w:tc>
        <w:tc>
          <w:tcPr>
            <w:tcW w:w="1704"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0.7944</w:t>
            </w:r>
          </w:p>
        </w:tc>
      </w:tr>
      <w:tr w:rsidR="009E6E83" w:rsidRPr="006A3FF1" w:rsidTr="00BF0D06">
        <w:trPr>
          <w:trHeight w:val="573"/>
        </w:trPr>
        <w:tc>
          <w:tcPr>
            <w:cnfStyle w:val="001000000000" w:firstRow="0" w:lastRow="0" w:firstColumn="1" w:lastColumn="0" w:oddVBand="0" w:evenVBand="0" w:oddHBand="0" w:evenHBand="0" w:firstRowFirstColumn="0" w:firstRowLastColumn="0" w:lastRowFirstColumn="0" w:lastRowLastColumn="0"/>
            <w:tcW w:w="1739" w:type="dxa"/>
            <w:shd w:val="clear" w:color="auto" w:fill="4472C4" w:themeFill="accent1"/>
            <w:vAlign w:val="center"/>
            <w:hideMark/>
          </w:tcPr>
          <w:p w:rsidR="00884786" w:rsidRPr="006A3FF1" w:rsidRDefault="003B45C7" w:rsidP="003A220A">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Албанија</w:t>
            </w:r>
          </w:p>
        </w:tc>
        <w:tc>
          <w:tcPr>
            <w:tcW w:w="1665"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74</w:t>
            </w:r>
          </w:p>
        </w:tc>
        <w:tc>
          <w:tcPr>
            <w:tcW w:w="1701"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0.7361</w:t>
            </w:r>
          </w:p>
        </w:tc>
        <w:tc>
          <w:tcPr>
            <w:tcW w:w="2427"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0.4318</w:t>
            </w:r>
          </w:p>
        </w:tc>
        <w:tc>
          <w:tcPr>
            <w:tcW w:w="1704"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0.7877</w:t>
            </w:r>
          </w:p>
        </w:tc>
      </w:tr>
      <w:tr w:rsidR="009E6E83" w:rsidRPr="006A3FF1" w:rsidTr="00BF0D06">
        <w:trPr>
          <w:trHeight w:val="960"/>
        </w:trPr>
        <w:tc>
          <w:tcPr>
            <w:cnfStyle w:val="001000000000" w:firstRow="0" w:lastRow="0" w:firstColumn="1" w:lastColumn="0" w:oddVBand="0" w:evenVBand="0" w:oddHBand="0" w:evenHBand="0" w:firstRowFirstColumn="0" w:firstRowLastColumn="0" w:lastRowFirstColumn="0" w:lastRowLastColumn="0"/>
            <w:tcW w:w="1739" w:type="dxa"/>
            <w:shd w:val="clear" w:color="auto" w:fill="4472C4" w:themeFill="accent1"/>
            <w:vAlign w:val="center"/>
            <w:hideMark/>
          </w:tcPr>
          <w:p w:rsidR="00884786" w:rsidRPr="006A3FF1" w:rsidRDefault="003B45C7" w:rsidP="003A220A">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Босна</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88478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Херцеговина</w:t>
            </w:r>
          </w:p>
        </w:tc>
        <w:tc>
          <w:tcPr>
            <w:tcW w:w="1665"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105</w:t>
            </w:r>
          </w:p>
        </w:tc>
        <w:tc>
          <w:tcPr>
            <w:tcW w:w="1701"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0.4306</w:t>
            </w:r>
          </w:p>
        </w:tc>
        <w:tc>
          <w:tcPr>
            <w:tcW w:w="2427"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0.4385</w:t>
            </w:r>
          </w:p>
        </w:tc>
        <w:tc>
          <w:tcPr>
            <w:tcW w:w="1704" w:type="dxa"/>
            <w:vAlign w:val="center"/>
            <w:hideMark/>
          </w:tcPr>
          <w:p w:rsidR="00884786" w:rsidRPr="006A3FF1" w:rsidRDefault="00884786"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0.7817</w:t>
            </w:r>
          </w:p>
        </w:tc>
      </w:tr>
    </w:tbl>
    <w:p w:rsidR="00DC5A4A" w:rsidRPr="006A3FF1" w:rsidRDefault="00DC5A4A" w:rsidP="00DC5A4A">
      <w:pPr>
        <w:jc w:val="both"/>
        <w:rPr>
          <w:rFonts w:ascii="Cambria" w:hAnsi="Cambria" w:cstheme="minorHAnsi"/>
          <w:b/>
          <w:bCs/>
          <w:color w:val="000000" w:themeColor="text1"/>
          <w:sz w:val="22"/>
          <w:lang w:val="sr-Cyrl-RS"/>
        </w:rPr>
      </w:pPr>
    </w:p>
    <w:p w:rsidR="00B34966" w:rsidRPr="006A3FF1" w:rsidRDefault="003B45C7" w:rsidP="00A667AE">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На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индексу</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DC5A4A"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партиципације</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обухвата</w:t>
      </w:r>
      <w:r w:rsidR="00DC5A4A" w:rsidRPr="006A3FF1">
        <w:rPr>
          <w:rFonts w:ascii="Cambria" w:hAnsi="Cambria" w:cstheme="minorHAnsi"/>
          <w:color w:val="000000" w:themeColor="text1"/>
          <w:sz w:val="22"/>
          <w:lang w:val="sr-Cyrl-RS"/>
        </w:rPr>
        <w:t xml:space="preserve"> (</w:t>
      </w:r>
      <w:r w:rsidR="00BE0B28" w:rsidRPr="006A3FF1">
        <w:rPr>
          <w:rFonts w:ascii="Cambria" w:hAnsi="Cambria" w:cstheme="minorHAnsi"/>
          <w:color w:val="000000" w:themeColor="text1"/>
          <w:sz w:val="22"/>
          <w:lang w:val="sr-Cyrl-RS"/>
        </w:rPr>
        <w:t>e</w:t>
      </w:r>
      <w:r w:rsidR="00DC5A4A"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информације</w:t>
      </w:r>
      <w:r w:rsidR="00DC5A4A" w:rsidRPr="006A3FF1">
        <w:rPr>
          <w:rFonts w:ascii="Cambria" w:hAnsi="Cambria" w:cstheme="minorHAnsi"/>
          <w:color w:val="000000" w:themeColor="text1"/>
          <w:sz w:val="22"/>
          <w:lang w:val="sr-Cyrl-RS"/>
        </w:rPr>
        <w:t xml:space="preserve">, </w:t>
      </w:r>
      <w:r w:rsidR="00BE0B28" w:rsidRPr="006A3FF1">
        <w:rPr>
          <w:rFonts w:ascii="Cambria" w:hAnsi="Cambria" w:cstheme="minorHAnsi"/>
          <w:color w:val="000000" w:themeColor="text1"/>
          <w:sz w:val="22"/>
          <w:lang w:val="sr-Cyrl-RS"/>
        </w:rPr>
        <w:t>e</w:t>
      </w:r>
      <w:r w:rsidR="00DC5A4A"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консултатације</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C5A4A" w:rsidRPr="006A3FF1">
        <w:rPr>
          <w:rFonts w:ascii="Cambria" w:hAnsi="Cambria" w:cstheme="minorHAnsi"/>
          <w:color w:val="000000" w:themeColor="text1"/>
          <w:sz w:val="22"/>
          <w:lang w:val="sr-Cyrl-RS"/>
        </w:rPr>
        <w:t xml:space="preserve"> </w:t>
      </w:r>
      <w:r w:rsidR="00BE0B28" w:rsidRPr="006A3FF1">
        <w:rPr>
          <w:rFonts w:ascii="Cambria" w:hAnsi="Cambria" w:cstheme="minorHAnsi"/>
          <w:color w:val="000000" w:themeColor="text1"/>
          <w:sz w:val="22"/>
          <w:lang w:val="sr-Cyrl-RS"/>
        </w:rPr>
        <w:t xml:space="preserve">e </w:t>
      </w:r>
      <w:r w:rsidR="00BE0B28" w:rsidRPr="006A3FF1">
        <w:rPr>
          <w:rFonts w:ascii="Cambria" w:hAnsi="Cambria" w:cstheme="minorHAnsi"/>
          <w:i/>
          <w:color w:val="000000" w:themeColor="text1"/>
          <w:sz w:val="22"/>
          <w:lang w:val="sr-Cyrl-RS"/>
        </w:rPr>
        <w:t>E</w:t>
      </w:r>
      <w:r w:rsidR="00BE0B28" w:rsidRPr="006A3FF1">
        <w:rPr>
          <w:rFonts w:ascii="Cambria" w:hAnsi="Cambria" w:cstheme="minorHAnsi"/>
          <w:color w:val="000000" w:themeColor="text1"/>
          <w:sz w:val="22"/>
          <w:lang w:val="sr-Cyrl-RS"/>
        </w:rPr>
        <w:t>-</w:t>
      </w:r>
      <w:r w:rsidR="00BE0B28" w:rsidRPr="006A3FF1">
        <w:rPr>
          <w:rFonts w:ascii="Cambria" w:hAnsi="Cambria" w:cstheme="minorHAnsi"/>
          <w:i/>
          <w:color w:val="000000" w:themeColor="text1"/>
          <w:sz w:val="22"/>
          <w:lang w:val="sr-Cyrl-RS"/>
        </w:rPr>
        <w:t>decision making</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DC5A4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заузима</w:t>
      </w:r>
      <w:r w:rsidR="00DC5A4A" w:rsidRPr="006A3FF1">
        <w:rPr>
          <w:rFonts w:ascii="Cambria" w:hAnsi="Cambria" w:cstheme="minorHAnsi"/>
          <w:color w:val="000000" w:themeColor="text1"/>
          <w:sz w:val="22"/>
          <w:lang w:val="sr-Cyrl-RS"/>
        </w:rPr>
        <w:t xml:space="preserve"> 48. </w:t>
      </w:r>
      <w:r w:rsidRPr="006A3FF1">
        <w:rPr>
          <w:rFonts w:ascii="Cambria" w:hAnsi="Cambria" w:cstheme="minorHAnsi"/>
          <w:color w:val="000000" w:themeColor="text1"/>
          <w:sz w:val="22"/>
          <w:lang w:val="sr-Cyrl-RS"/>
        </w:rPr>
        <w:t>позицију</w:t>
      </w:r>
      <w:r w:rsidR="00DC5A4A" w:rsidRPr="006A3FF1">
        <w:rPr>
          <w:rFonts w:ascii="Cambria" w:hAnsi="Cambria" w:cstheme="minorHAnsi"/>
          <w:color w:val="000000" w:themeColor="text1"/>
          <w:sz w:val="22"/>
          <w:lang w:val="sr-Cyrl-RS"/>
        </w:rPr>
        <w:t xml:space="preserve">. </w:t>
      </w:r>
    </w:p>
    <w:p w:rsidR="00B34966" w:rsidRPr="006A3FF1" w:rsidRDefault="003B45C7" w:rsidP="008E479A">
      <w:pPr>
        <w:pStyle w:val="Heading1"/>
        <w:spacing w:after="120" w:line="360" w:lineRule="auto"/>
        <w:ind w:left="431" w:hanging="431"/>
        <w:jc w:val="both"/>
        <w:rPr>
          <w:rFonts w:ascii="Cambria" w:hAnsi="Cambria" w:cstheme="minorHAnsi"/>
          <w:b/>
          <w:color w:val="000000" w:themeColor="text1"/>
          <w:sz w:val="22"/>
          <w:szCs w:val="22"/>
          <w:lang w:val="sr-Cyrl-RS"/>
        </w:rPr>
      </w:pPr>
      <w:bookmarkStart w:id="53" w:name="_Toc13654653"/>
      <w:r w:rsidRPr="006A3FF1">
        <w:rPr>
          <w:rFonts w:ascii="Cambria" w:hAnsi="Cambria" w:cstheme="minorHAnsi"/>
          <w:b/>
          <w:color w:val="000000" w:themeColor="text1"/>
          <w:sz w:val="22"/>
          <w:szCs w:val="22"/>
          <w:lang w:val="sr-Cyrl-RS"/>
        </w:rPr>
        <w:t>ГЛОБАЛНИ</w:t>
      </w:r>
      <w:r w:rsidR="009202C3" w:rsidRPr="006A3FF1">
        <w:rPr>
          <w:rFonts w:ascii="Cambria" w:hAnsi="Cambria" w:cstheme="minorHAnsi"/>
          <w:b/>
          <w:color w:val="000000" w:themeColor="text1"/>
          <w:sz w:val="22"/>
          <w:szCs w:val="22"/>
          <w:lang w:val="sr-Cyrl-RS"/>
        </w:rPr>
        <w:t xml:space="preserve"> </w:t>
      </w:r>
      <w:r w:rsidRPr="006A3FF1">
        <w:rPr>
          <w:rFonts w:ascii="Cambria" w:hAnsi="Cambria" w:cstheme="minorHAnsi"/>
          <w:b/>
          <w:color w:val="000000" w:themeColor="text1"/>
          <w:sz w:val="22"/>
          <w:szCs w:val="22"/>
          <w:lang w:val="sr-Cyrl-RS"/>
        </w:rPr>
        <w:t>ИНДЕКС</w:t>
      </w:r>
      <w:r w:rsidR="009202C3" w:rsidRPr="006A3FF1">
        <w:rPr>
          <w:rFonts w:ascii="Cambria" w:hAnsi="Cambria" w:cstheme="minorHAnsi"/>
          <w:b/>
          <w:color w:val="000000" w:themeColor="text1"/>
          <w:sz w:val="22"/>
          <w:szCs w:val="22"/>
          <w:lang w:val="sr-Cyrl-RS"/>
        </w:rPr>
        <w:t xml:space="preserve"> </w:t>
      </w:r>
      <w:r w:rsidR="00DC04BF" w:rsidRPr="006A3FF1">
        <w:rPr>
          <w:rFonts w:ascii="Cambria" w:hAnsi="Cambria" w:cstheme="minorHAnsi"/>
          <w:b/>
          <w:color w:val="000000" w:themeColor="text1"/>
          <w:sz w:val="22"/>
          <w:szCs w:val="22"/>
          <w:lang w:val="sr-Cyrl-RS"/>
        </w:rPr>
        <w:t>КОНКУРЕНТНОСТ</w:t>
      </w:r>
      <w:r w:rsidR="00985CCA" w:rsidRPr="006A3FF1">
        <w:rPr>
          <w:rFonts w:ascii="Cambria" w:hAnsi="Cambria" w:cstheme="minorHAnsi"/>
          <w:b/>
          <w:color w:val="000000" w:themeColor="text1"/>
          <w:sz w:val="22"/>
          <w:szCs w:val="22"/>
          <w:lang w:val="sr-Cyrl-RS"/>
        </w:rPr>
        <w:t>И</w:t>
      </w:r>
      <w:bookmarkEnd w:id="53"/>
      <w:r w:rsidR="008B1B6D" w:rsidRPr="006A3FF1">
        <w:rPr>
          <w:rFonts w:ascii="Cambria" w:hAnsi="Cambria" w:cstheme="minorHAnsi"/>
          <w:b/>
          <w:color w:val="000000" w:themeColor="text1"/>
          <w:sz w:val="22"/>
          <w:szCs w:val="22"/>
          <w:lang w:val="sr-Cyrl-RS"/>
        </w:rPr>
        <w:t xml:space="preserve"> </w:t>
      </w:r>
      <w:r w:rsidR="00BE0B28" w:rsidRPr="006A3FF1">
        <w:rPr>
          <w:rFonts w:ascii="Cambria" w:hAnsi="Cambria" w:cstheme="minorHAnsi"/>
          <w:b/>
          <w:color w:val="000000" w:themeColor="text1"/>
          <w:sz w:val="22"/>
          <w:szCs w:val="22"/>
          <w:lang w:val="sr-Cyrl-RS"/>
        </w:rPr>
        <w:t xml:space="preserve"> </w:t>
      </w:r>
    </w:p>
    <w:p w:rsidR="009202C3" w:rsidRPr="006A3FF1" w:rsidRDefault="003B45C7" w:rsidP="003B45C7">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Глобални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конкурентности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издаје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Светски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економски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форум</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конкуретност</w:t>
      </w:r>
      <w:r w:rsidR="009202C3" w:rsidRPr="006A3FF1">
        <w:rPr>
          <w:rFonts w:ascii="Cambria" w:hAnsi="Cambria" w:cstheme="minorHAnsi"/>
          <w:color w:val="000000" w:themeColor="text1"/>
          <w:sz w:val="22"/>
          <w:lang w:val="sr-Cyrl-RS"/>
        </w:rPr>
        <w:t xml:space="preserve"> 140 </w:t>
      </w:r>
      <w:r w:rsidRPr="006A3FF1">
        <w:rPr>
          <w:rFonts w:ascii="Cambria" w:hAnsi="Cambria" w:cstheme="minorHAnsi"/>
          <w:color w:val="000000" w:themeColor="text1"/>
          <w:sz w:val="22"/>
          <w:lang w:val="sr-Cyrl-RS"/>
        </w:rPr>
        <w:t>држава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света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незнатно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варира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сваке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године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основу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индикатора</w:t>
      </w:r>
      <w:r w:rsidR="0061056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61056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61056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груписани</w:t>
      </w:r>
      <w:r w:rsidR="00610565"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610565" w:rsidRPr="006A3FF1">
        <w:rPr>
          <w:rFonts w:ascii="Cambria" w:hAnsi="Cambria" w:cstheme="minorHAnsi"/>
          <w:color w:val="000000" w:themeColor="text1"/>
          <w:sz w:val="22"/>
          <w:lang w:val="sr-Cyrl-RS"/>
        </w:rPr>
        <w:t xml:space="preserve"> </w:t>
      </w:r>
      <w:r w:rsidR="009202C3" w:rsidRPr="006A3FF1">
        <w:rPr>
          <w:rFonts w:ascii="Cambria" w:hAnsi="Cambria" w:cstheme="minorHAnsi"/>
          <w:color w:val="000000" w:themeColor="text1"/>
          <w:sz w:val="22"/>
          <w:lang w:val="sr-Cyrl-RS"/>
        </w:rPr>
        <w:t xml:space="preserve">12 </w:t>
      </w:r>
      <w:r w:rsidR="005C5C47"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стубова</w:t>
      </w:r>
      <w:r w:rsidR="005C5C47" w:rsidRPr="006A3FF1">
        <w:rPr>
          <w:rFonts w:ascii="Cambria" w:hAnsi="Cambria" w:cstheme="minorHAnsi"/>
          <w:color w:val="000000" w:themeColor="text1"/>
          <w:sz w:val="22"/>
          <w:lang w:val="sr-Cyrl-RS"/>
        </w:rPr>
        <w:t>“</w:t>
      </w:r>
      <w:r w:rsidR="009202C3" w:rsidRPr="006A3FF1">
        <w:rPr>
          <w:rFonts w:ascii="Cambria" w:hAnsi="Cambria" w:cstheme="minorHAnsi"/>
          <w:color w:val="000000" w:themeColor="text1"/>
          <w:sz w:val="22"/>
          <w:lang w:val="sr-Cyrl-RS"/>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4453"/>
      </w:tblGrid>
      <w:tr w:rsidR="005E0939" w:rsidRPr="006A3FF1" w:rsidTr="003B45C7">
        <w:tc>
          <w:tcPr>
            <w:tcW w:w="4618" w:type="dxa"/>
          </w:tcPr>
          <w:p w:rsidR="005E0939" w:rsidRPr="006A3FF1" w:rsidRDefault="003B45C7" w:rsidP="003B45C7">
            <w:pPr>
              <w:pStyle w:val="m-4637854889238109489msolistparagraph"/>
              <w:numPr>
                <w:ilvl w:val="0"/>
                <w:numId w:val="32"/>
              </w:numPr>
              <w:spacing w:before="120" w:beforeAutospacing="0" w:after="120" w:afterAutospacing="0" w:line="360" w:lineRule="auto"/>
              <w:rPr>
                <w:rFonts w:ascii="Cambria" w:hAnsi="Cambria" w:cstheme="minorHAnsi"/>
                <w:color w:val="000000" w:themeColor="text1"/>
                <w:sz w:val="22"/>
                <w:szCs w:val="22"/>
                <w:lang w:val="sr-Cyrl-RS"/>
              </w:rPr>
            </w:pPr>
            <w:r w:rsidRPr="006A3FF1">
              <w:rPr>
                <w:rFonts w:ascii="Cambria" w:hAnsi="Cambria" w:cstheme="minorHAnsi"/>
                <w:color w:val="000000" w:themeColor="text1"/>
                <w:sz w:val="22"/>
                <w:szCs w:val="22"/>
                <w:lang w:val="sr-Cyrl-RS"/>
              </w:rPr>
              <w:t>Институције</w:t>
            </w:r>
            <w:r w:rsidR="005E0939" w:rsidRPr="006A3FF1">
              <w:rPr>
                <w:rFonts w:ascii="Cambria" w:hAnsi="Cambria" w:cstheme="minorHAnsi"/>
                <w:color w:val="000000" w:themeColor="text1"/>
                <w:sz w:val="22"/>
                <w:szCs w:val="22"/>
                <w:lang w:val="sr-Cyrl-RS"/>
              </w:rPr>
              <w:t>;</w:t>
            </w:r>
          </w:p>
        </w:tc>
        <w:tc>
          <w:tcPr>
            <w:tcW w:w="4618" w:type="dxa"/>
          </w:tcPr>
          <w:p w:rsidR="005E0939" w:rsidRPr="006A3FF1" w:rsidRDefault="003B45C7" w:rsidP="003B45C7">
            <w:pPr>
              <w:pStyle w:val="m-4637854889238109489msolistparagraph"/>
              <w:numPr>
                <w:ilvl w:val="0"/>
                <w:numId w:val="32"/>
              </w:numPr>
              <w:spacing w:before="120" w:beforeAutospacing="0" w:after="120" w:afterAutospacing="0" w:line="360" w:lineRule="auto"/>
              <w:rPr>
                <w:rFonts w:ascii="Cambria" w:hAnsi="Cambria" w:cstheme="minorHAnsi"/>
                <w:color w:val="000000" w:themeColor="text1"/>
                <w:sz w:val="22"/>
                <w:szCs w:val="22"/>
                <w:lang w:val="sr-Cyrl-RS"/>
              </w:rPr>
            </w:pPr>
            <w:r w:rsidRPr="006A3FF1">
              <w:rPr>
                <w:rFonts w:ascii="Cambria" w:hAnsi="Cambria" w:cstheme="minorHAnsi"/>
                <w:color w:val="000000" w:themeColor="text1"/>
                <w:sz w:val="22"/>
                <w:szCs w:val="22"/>
                <w:lang w:val="sr-Cyrl-RS"/>
              </w:rPr>
              <w:t>Инфраструктура</w:t>
            </w:r>
            <w:r w:rsidR="005E0939" w:rsidRPr="006A3FF1">
              <w:rPr>
                <w:rFonts w:ascii="Cambria" w:hAnsi="Cambria" w:cstheme="minorHAnsi"/>
                <w:color w:val="000000" w:themeColor="text1"/>
                <w:sz w:val="22"/>
                <w:szCs w:val="22"/>
                <w:lang w:val="sr-Cyrl-RS"/>
              </w:rPr>
              <w:t>;</w:t>
            </w:r>
          </w:p>
        </w:tc>
      </w:tr>
      <w:tr w:rsidR="005E0939" w:rsidRPr="006A3FF1" w:rsidTr="003B45C7">
        <w:tc>
          <w:tcPr>
            <w:tcW w:w="4618" w:type="dxa"/>
          </w:tcPr>
          <w:p w:rsidR="005E0939" w:rsidRPr="006A3FF1" w:rsidRDefault="003B45C7" w:rsidP="003B45C7">
            <w:pPr>
              <w:pStyle w:val="m-4637854889238109489msolistparagraph"/>
              <w:numPr>
                <w:ilvl w:val="0"/>
                <w:numId w:val="32"/>
              </w:numPr>
              <w:spacing w:before="120" w:beforeAutospacing="0" w:after="120" w:afterAutospacing="0" w:line="360" w:lineRule="auto"/>
              <w:rPr>
                <w:rFonts w:ascii="Cambria" w:hAnsi="Cambria" w:cstheme="minorHAnsi"/>
                <w:color w:val="000000" w:themeColor="text1"/>
                <w:sz w:val="22"/>
                <w:szCs w:val="22"/>
                <w:lang w:val="sr-Cyrl-RS"/>
              </w:rPr>
            </w:pPr>
            <w:r w:rsidRPr="006A3FF1">
              <w:rPr>
                <w:rFonts w:ascii="Cambria" w:hAnsi="Cambria" w:cstheme="minorHAnsi"/>
                <w:color w:val="000000" w:themeColor="text1"/>
                <w:sz w:val="22"/>
                <w:szCs w:val="22"/>
                <w:lang w:val="sr-Cyrl-RS"/>
              </w:rPr>
              <w:t>Усвајање</w:t>
            </w:r>
            <w:r w:rsidR="005E0939"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информационих</w:t>
            </w:r>
            <w:r w:rsidR="005E0939"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технологија</w:t>
            </w:r>
            <w:r w:rsidR="005E0939" w:rsidRPr="006A3FF1">
              <w:rPr>
                <w:rFonts w:ascii="Cambria" w:hAnsi="Cambria" w:cstheme="minorHAnsi"/>
                <w:color w:val="000000" w:themeColor="text1"/>
                <w:sz w:val="22"/>
                <w:szCs w:val="22"/>
                <w:lang w:val="sr-Cyrl-RS"/>
              </w:rPr>
              <w:t>;</w:t>
            </w:r>
          </w:p>
        </w:tc>
        <w:tc>
          <w:tcPr>
            <w:tcW w:w="4618" w:type="dxa"/>
          </w:tcPr>
          <w:p w:rsidR="005E0939" w:rsidRPr="006A3FF1" w:rsidRDefault="003B45C7" w:rsidP="003B45C7">
            <w:pPr>
              <w:pStyle w:val="m-4637854889238109489msolistparagraph"/>
              <w:numPr>
                <w:ilvl w:val="0"/>
                <w:numId w:val="32"/>
              </w:numPr>
              <w:spacing w:before="120" w:beforeAutospacing="0" w:after="120" w:afterAutospacing="0" w:line="360" w:lineRule="auto"/>
              <w:rPr>
                <w:rFonts w:ascii="Cambria" w:hAnsi="Cambria" w:cstheme="minorHAnsi"/>
                <w:color w:val="000000" w:themeColor="text1"/>
                <w:sz w:val="22"/>
                <w:szCs w:val="22"/>
                <w:lang w:val="sr-Cyrl-RS"/>
              </w:rPr>
            </w:pPr>
            <w:r w:rsidRPr="006A3FF1">
              <w:rPr>
                <w:rFonts w:ascii="Cambria" w:hAnsi="Cambria" w:cstheme="minorHAnsi"/>
                <w:color w:val="000000" w:themeColor="text1"/>
                <w:sz w:val="22"/>
                <w:szCs w:val="22"/>
                <w:lang w:val="sr-Cyrl-RS"/>
              </w:rPr>
              <w:t>Макроекономска</w:t>
            </w:r>
            <w:r w:rsidR="005E0939"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стабилност</w:t>
            </w:r>
            <w:r w:rsidR="005E0939" w:rsidRPr="006A3FF1">
              <w:rPr>
                <w:rFonts w:ascii="Cambria" w:hAnsi="Cambria" w:cstheme="minorHAnsi"/>
                <w:color w:val="000000" w:themeColor="text1"/>
                <w:sz w:val="22"/>
                <w:szCs w:val="22"/>
                <w:lang w:val="sr-Cyrl-RS"/>
              </w:rPr>
              <w:t>;</w:t>
            </w:r>
          </w:p>
        </w:tc>
      </w:tr>
      <w:tr w:rsidR="005E0939" w:rsidRPr="006A3FF1" w:rsidTr="003B45C7">
        <w:tc>
          <w:tcPr>
            <w:tcW w:w="4618" w:type="dxa"/>
          </w:tcPr>
          <w:p w:rsidR="005E0939" w:rsidRPr="006A3FF1" w:rsidRDefault="003B45C7" w:rsidP="003B45C7">
            <w:pPr>
              <w:pStyle w:val="m-4637854889238109489msolistparagraph"/>
              <w:numPr>
                <w:ilvl w:val="0"/>
                <w:numId w:val="32"/>
              </w:numPr>
              <w:spacing w:before="120" w:beforeAutospacing="0" w:after="120" w:afterAutospacing="0" w:line="360" w:lineRule="auto"/>
              <w:rPr>
                <w:rFonts w:ascii="Cambria" w:hAnsi="Cambria" w:cstheme="minorHAnsi"/>
                <w:color w:val="000000" w:themeColor="text1"/>
                <w:sz w:val="22"/>
                <w:szCs w:val="22"/>
                <w:lang w:val="sr-Cyrl-RS"/>
              </w:rPr>
            </w:pPr>
            <w:r w:rsidRPr="006A3FF1">
              <w:rPr>
                <w:rFonts w:ascii="Cambria" w:hAnsi="Cambria" w:cstheme="minorHAnsi"/>
                <w:color w:val="000000" w:themeColor="text1"/>
                <w:sz w:val="22"/>
                <w:szCs w:val="22"/>
                <w:lang w:val="sr-Cyrl-RS"/>
              </w:rPr>
              <w:t>Здравство</w:t>
            </w:r>
            <w:r w:rsidR="005E0939" w:rsidRPr="006A3FF1">
              <w:rPr>
                <w:rFonts w:ascii="Cambria" w:hAnsi="Cambria" w:cstheme="minorHAnsi"/>
                <w:color w:val="000000" w:themeColor="text1"/>
                <w:sz w:val="22"/>
                <w:szCs w:val="22"/>
                <w:lang w:val="sr-Cyrl-RS"/>
              </w:rPr>
              <w:t>;</w:t>
            </w:r>
          </w:p>
        </w:tc>
        <w:tc>
          <w:tcPr>
            <w:tcW w:w="4618" w:type="dxa"/>
          </w:tcPr>
          <w:p w:rsidR="005E0939" w:rsidRPr="006A3FF1" w:rsidRDefault="003B45C7" w:rsidP="003B45C7">
            <w:pPr>
              <w:pStyle w:val="m-4637854889238109489msolistparagraph"/>
              <w:numPr>
                <w:ilvl w:val="0"/>
                <w:numId w:val="32"/>
              </w:numPr>
              <w:spacing w:before="120" w:beforeAutospacing="0" w:after="120" w:afterAutospacing="0" w:line="360" w:lineRule="auto"/>
              <w:rPr>
                <w:rFonts w:ascii="Cambria" w:hAnsi="Cambria" w:cstheme="minorHAnsi"/>
                <w:color w:val="000000" w:themeColor="text1"/>
                <w:sz w:val="22"/>
                <w:szCs w:val="22"/>
                <w:lang w:val="sr-Cyrl-RS"/>
              </w:rPr>
            </w:pPr>
            <w:r w:rsidRPr="006A3FF1">
              <w:rPr>
                <w:rFonts w:ascii="Cambria" w:hAnsi="Cambria" w:cstheme="minorHAnsi"/>
                <w:color w:val="000000" w:themeColor="text1"/>
                <w:sz w:val="22"/>
                <w:szCs w:val="22"/>
                <w:lang w:val="sr-Cyrl-RS"/>
              </w:rPr>
              <w:t>Вештине</w:t>
            </w:r>
            <w:r w:rsidR="005E0939"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становништва</w:t>
            </w:r>
            <w:r w:rsidR="005E0939" w:rsidRPr="006A3FF1">
              <w:rPr>
                <w:rFonts w:ascii="Cambria" w:hAnsi="Cambria" w:cstheme="minorHAnsi"/>
                <w:color w:val="000000" w:themeColor="text1"/>
                <w:sz w:val="22"/>
                <w:szCs w:val="22"/>
                <w:lang w:val="sr-Cyrl-RS"/>
              </w:rPr>
              <w:t>;</w:t>
            </w:r>
          </w:p>
        </w:tc>
      </w:tr>
      <w:tr w:rsidR="005E0939" w:rsidRPr="006A3FF1" w:rsidTr="003B45C7">
        <w:tc>
          <w:tcPr>
            <w:tcW w:w="4618" w:type="dxa"/>
          </w:tcPr>
          <w:p w:rsidR="005E0939" w:rsidRPr="006A3FF1" w:rsidRDefault="003B45C7" w:rsidP="003B45C7">
            <w:pPr>
              <w:pStyle w:val="m-4637854889238109489msolistparagraph"/>
              <w:numPr>
                <w:ilvl w:val="0"/>
                <w:numId w:val="32"/>
              </w:numPr>
              <w:spacing w:before="120" w:beforeAutospacing="0" w:after="120" w:afterAutospacing="0" w:line="360" w:lineRule="auto"/>
              <w:rPr>
                <w:rFonts w:ascii="Cambria" w:hAnsi="Cambria" w:cstheme="minorHAnsi"/>
                <w:color w:val="000000" w:themeColor="text1"/>
                <w:sz w:val="22"/>
                <w:szCs w:val="22"/>
                <w:lang w:val="sr-Cyrl-RS"/>
              </w:rPr>
            </w:pPr>
            <w:r w:rsidRPr="006A3FF1">
              <w:rPr>
                <w:rFonts w:ascii="Cambria" w:hAnsi="Cambria" w:cstheme="minorHAnsi"/>
                <w:color w:val="000000" w:themeColor="text1"/>
                <w:sz w:val="22"/>
                <w:szCs w:val="22"/>
                <w:lang w:val="sr-Cyrl-RS"/>
              </w:rPr>
              <w:t>Тржиште</w:t>
            </w:r>
            <w:r w:rsidR="005E0939"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добара</w:t>
            </w:r>
            <w:r w:rsidR="005E0939" w:rsidRPr="006A3FF1">
              <w:rPr>
                <w:rFonts w:ascii="Cambria" w:hAnsi="Cambria" w:cstheme="minorHAnsi"/>
                <w:color w:val="000000" w:themeColor="text1"/>
                <w:sz w:val="22"/>
                <w:szCs w:val="22"/>
                <w:lang w:val="sr-Cyrl-RS"/>
              </w:rPr>
              <w:t>;</w:t>
            </w:r>
          </w:p>
        </w:tc>
        <w:tc>
          <w:tcPr>
            <w:tcW w:w="4618" w:type="dxa"/>
          </w:tcPr>
          <w:p w:rsidR="005E0939" w:rsidRPr="006A3FF1" w:rsidRDefault="003B45C7" w:rsidP="003B45C7">
            <w:pPr>
              <w:pStyle w:val="m-4637854889238109489msolistparagraph"/>
              <w:numPr>
                <w:ilvl w:val="0"/>
                <w:numId w:val="32"/>
              </w:numPr>
              <w:spacing w:before="120" w:beforeAutospacing="0" w:after="120" w:afterAutospacing="0" w:line="360" w:lineRule="auto"/>
              <w:rPr>
                <w:rFonts w:ascii="Cambria" w:hAnsi="Cambria" w:cstheme="minorHAnsi"/>
                <w:color w:val="000000" w:themeColor="text1"/>
                <w:sz w:val="22"/>
                <w:szCs w:val="22"/>
                <w:lang w:val="sr-Cyrl-RS"/>
              </w:rPr>
            </w:pPr>
            <w:r w:rsidRPr="006A3FF1">
              <w:rPr>
                <w:rFonts w:ascii="Cambria" w:hAnsi="Cambria" w:cstheme="minorHAnsi"/>
                <w:color w:val="000000" w:themeColor="text1"/>
                <w:sz w:val="22"/>
                <w:szCs w:val="22"/>
                <w:lang w:val="sr-Cyrl-RS"/>
              </w:rPr>
              <w:t>Тржиште</w:t>
            </w:r>
            <w:r w:rsidR="005E0939"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рада</w:t>
            </w:r>
            <w:r w:rsidR="005E0939" w:rsidRPr="006A3FF1">
              <w:rPr>
                <w:rFonts w:ascii="Cambria" w:hAnsi="Cambria" w:cstheme="minorHAnsi"/>
                <w:color w:val="000000" w:themeColor="text1"/>
                <w:sz w:val="22"/>
                <w:szCs w:val="22"/>
                <w:lang w:val="sr-Cyrl-RS"/>
              </w:rPr>
              <w:t>;</w:t>
            </w:r>
          </w:p>
        </w:tc>
      </w:tr>
      <w:tr w:rsidR="005E0939" w:rsidRPr="006A3FF1" w:rsidTr="003B45C7">
        <w:tc>
          <w:tcPr>
            <w:tcW w:w="4618" w:type="dxa"/>
          </w:tcPr>
          <w:p w:rsidR="005E0939" w:rsidRPr="006A3FF1" w:rsidRDefault="003B45C7" w:rsidP="003B45C7">
            <w:pPr>
              <w:pStyle w:val="m-4637854889238109489msolistparagraph"/>
              <w:numPr>
                <w:ilvl w:val="0"/>
                <w:numId w:val="32"/>
              </w:numPr>
              <w:spacing w:before="120" w:beforeAutospacing="0" w:after="120" w:afterAutospacing="0" w:line="360" w:lineRule="auto"/>
              <w:rPr>
                <w:rFonts w:ascii="Cambria" w:hAnsi="Cambria" w:cstheme="minorHAnsi"/>
                <w:color w:val="000000" w:themeColor="text1"/>
                <w:sz w:val="22"/>
                <w:szCs w:val="22"/>
                <w:lang w:val="sr-Cyrl-RS"/>
              </w:rPr>
            </w:pPr>
            <w:r w:rsidRPr="006A3FF1">
              <w:rPr>
                <w:rFonts w:ascii="Cambria" w:hAnsi="Cambria" w:cstheme="minorHAnsi"/>
                <w:color w:val="000000" w:themeColor="text1"/>
                <w:sz w:val="22"/>
                <w:szCs w:val="22"/>
                <w:lang w:val="sr-Cyrl-RS"/>
              </w:rPr>
              <w:t>Финансијски</w:t>
            </w:r>
            <w:r w:rsidR="005E0939"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систем</w:t>
            </w:r>
            <w:r w:rsidR="005E0939" w:rsidRPr="006A3FF1">
              <w:rPr>
                <w:rFonts w:ascii="Cambria" w:hAnsi="Cambria" w:cstheme="minorHAnsi"/>
                <w:color w:val="000000" w:themeColor="text1"/>
                <w:sz w:val="22"/>
                <w:szCs w:val="22"/>
                <w:lang w:val="sr-Cyrl-RS"/>
              </w:rPr>
              <w:t>;</w:t>
            </w:r>
          </w:p>
        </w:tc>
        <w:tc>
          <w:tcPr>
            <w:tcW w:w="4618" w:type="dxa"/>
          </w:tcPr>
          <w:p w:rsidR="005E0939" w:rsidRPr="006A3FF1" w:rsidRDefault="003B45C7" w:rsidP="003B45C7">
            <w:pPr>
              <w:pStyle w:val="m-4637854889238109489msolistparagraph"/>
              <w:numPr>
                <w:ilvl w:val="0"/>
                <w:numId w:val="32"/>
              </w:numPr>
              <w:spacing w:before="120" w:beforeAutospacing="0" w:after="120" w:afterAutospacing="0" w:line="360" w:lineRule="auto"/>
              <w:rPr>
                <w:rFonts w:ascii="Cambria" w:hAnsi="Cambria" w:cstheme="minorHAnsi"/>
                <w:color w:val="000000" w:themeColor="text1"/>
                <w:sz w:val="22"/>
                <w:szCs w:val="22"/>
                <w:lang w:val="sr-Cyrl-RS"/>
              </w:rPr>
            </w:pPr>
            <w:r w:rsidRPr="006A3FF1">
              <w:rPr>
                <w:rFonts w:ascii="Cambria" w:hAnsi="Cambria" w:cstheme="minorHAnsi"/>
                <w:color w:val="000000" w:themeColor="text1"/>
                <w:sz w:val="22"/>
                <w:szCs w:val="22"/>
                <w:lang w:val="sr-Cyrl-RS"/>
              </w:rPr>
              <w:t>Величина</w:t>
            </w:r>
            <w:r w:rsidR="005E0939"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тржишта</w:t>
            </w:r>
            <w:r w:rsidR="005E0939" w:rsidRPr="006A3FF1">
              <w:rPr>
                <w:rFonts w:ascii="Cambria" w:hAnsi="Cambria" w:cstheme="minorHAnsi"/>
                <w:color w:val="000000" w:themeColor="text1"/>
                <w:sz w:val="22"/>
                <w:szCs w:val="22"/>
                <w:lang w:val="sr-Cyrl-RS"/>
              </w:rPr>
              <w:t>;</w:t>
            </w:r>
          </w:p>
        </w:tc>
      </w:tr>
      <w:tr w:rsidR="005E0939" w:rsidRPr="006A3FF1" w:rsidTr="003B45C7">
        <w:tc>
          <w:tcPr>
            <w:tcW w:w="4618" w:type="dxa"/>
          </w:tcPr>
          <w:p w:rsidR="005E0939" w:rsidRPr="006A3FF1" w:rsidRDefault="003B45C7" w:rsidP="003B45C7">
            <w:pPr>
              <w:pStyle w:val="m-4637854889238109489msolistparagraph"/>
              <w:numPr>
                <w:ilvl w:val="0"/>
                <w:numId w:val="32"/>
              </w:numPr>
              <w:spacing w:before="120" w:beforeAutospacing="0" w:after="120" w:afterAutospacing="0" w:line="360" w:lineRule="auto"/>
              <w:rPr>
                <w:rFonts w:ascii="Cambria" w:hAnsi="Cambria" w:cstheme="minorHAnsi"/>
                <w:color w:val="000000" w:themeColor="text1"/>
                <w:sz w:val="22"/>
                <w:szCs w:val="22"/>
                <w:lang w:val="sr-Cyrl-RS"/>
              </w:rPr>
            </w:pPr>
            <w:r w:rsidRPr="006A3FF1">
              <w:rPr>
                <w:rFonts w:ascii="Cambria" w:hAnsi="Cambria" w:cstheme="minorHAnsi"/>
                <w:color w:val="000000" w:themeColor="text1"/>
                <w:sz w:val="22"/>
                <w:szCs w:val="22"/>
                <w:lang w:val="sr-Cyrl-RS"/>
              </w:rPr>
              <w:t>Динамика</w:t>
            </w:r>
            <w:r w:rsidR="005E0939"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пословања</w:t>
            </w:r>
            <w:r w:rsidR="005E0939" w:rsidRPr="006A3FF1">
              <w:rPr>
                <w:rFonts w:ascii="Cambria" w:hAnsi="Cambria" w:cstheme="minorHAnsi"/>
                <w:color w:val="000000" w:themeColor="text1"/>
                <w:sz w:val="22"/>
                <w:szCs w:val="22"/>
                <w:lang w:val="sr-Cyrl-RS"/>
              </w:rPr>
              <w:t>;</w:t>
            </w:r>
          </w:p>
        </w:tc>
        <w:tc>
          <w:tcPr>
            <w:tcW w:w="4618" w:type="dxa"/>
          </w:tcPr>
          <w:p w:rsidR="005E0939" w:rsidRPr="006A3FF1" w:rsidRDefault="003B45C7" w:rsidP="003B45C7">
            <w:pPr>
              <w:pStyle w:val="m-4637854889238109489msolistparagraph"/>
              <w:numPr>
                <w:ilvl w:val="0"/>
                <w:numId w:val="32"/>
              </w:numPr>
              <w:spacing w:before="120" w:beforeAutospacing="0" w:after="120" w:afterAutospacing="0" w:line="360" w:lineRule="auto"/>
              <w:rPr>
                <w:rFonts w:ascii="Cambria" w:hAnsi="Cambria" w:cstheme="minorHAnsi"/>
                <w:color w:val="000000" w:themeColor="text1"/>
                <w:sz w:val="22"/>
                <w:szCs w:val="22"/>
                <w:lang w:val="sr-Cyrl-RS"/>
              </w:rPr>
            </w:pPr>
            <w:r w:rsidRPr="006A3FF1">
              <w:rPr>
                <w:rFonts w:ascii="Cambria" w:hAnsi="Cambria" w:cstheme="minorHAnsi"/>
                <w:color w:val="000000" w:themeColor="text1"/>
                <w:sz w:val="22"/>
                <w:szCs w:val="22"/>
                <w:lang w:val="sr-Cyrl-RS"/>
              </w:rPr>
              <w:t>Способност</w:t>
            </w:r>
            <w:r w:rsidR="005E0939"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за</w:t>
            </w:r>
            <w:r w:rsidR="005E0939"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иновације</w:t>
            </w:r>
            <w:r w:rsidR="005E0939" w:rsidRPr="006A3FF1">
              <w:rPr>
                <w:rFonts w:ascii="Cambria" w:hAnsi="Cambria" w:cstheme="minorHAnsi"/>
                <w:color w:val="000000" w:themeColor="text1"/>
                <w:sz w:val="22"/>
                <w:szCs w:val="22"/>
                <w:lang w:val="sr-Cyrl-RS"/>
              </w:rPr>
              <w:t>.</w:t>
            </w:r>
          </w:p>
        </w:tc>
      </w:tr>
    </w:tbl>
    <w:p w:rsidR="00EC79CB" w:rsidRPr="006A3FF1" w:rsidRDefault="003B45C7" w:rsidP="00EC79CB">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lastRenderedPageBreak/>
        <w:t>Према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последњем</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извештају</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Светског</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економског</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Форума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објављен</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октобру</w:t>
      </w:r>
      <w:r w:rsidR="00EC79CB" w:rsidRPr="006A3FF1">
        <w:rPr>
          <w:rFonts w:ascii="Cambria" w:hAnsi="Cambria" w:cstheme="minorHAnsi"/>
          <w:color w:val="000000" w:themeColor="text1"/>
          <w:sz w:val="22"/>
          <w:lang w:val="sr-Cyrl-RS"/>
        </w:rPr>
        <w:t xml:space="preserve"> 2018. </w:t>
      </w:r>
      <w:r w:rsidRPr="006A3FF1">
        <w:rPr>
          <w:rFonts w:ascii="Cambria" w:hAnsi="Cambria" w:cstheme="minorHAnsi"/>
          <w:color w:val="000000" w:themeColor="text1"/>
          <w:sz w:val="22"/>
          <w:lang w:val="sr-Cyrl-RS"/>
        </w:rPr>
        <w:t>године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заузима</w:t>
      </w:r>
      <w:r w:rsidR="00EC79CB" w:rsidRPr="006A3FF1">
        <w:rPr>
          <w:rFonts w:ascii="Cambria" w:hAnsi="Cambria" w:cstheme="minorHAnsi"/>
          <w:color w:val="000000" w:themeColor="text1"/>
          <w:sz w:val="22"/>
          <w:lang w:val="sr-Cyrl-RS"/>
        </w:rPr>
        <w:t xml:space="preserve"> 65. </w:t>
      </w:r>
      <w:r w:rsidRPr="006A3FF1">
        <w:rPr>
          <w:rFonts w:ascii="Cambria" w:hAnsi="Cambria" w:cstheme="minorHAnsi"/>
          <w:color w:val="000000" w:themeColor="text1"/>
          <w:sz w:val="22"/>
          <w:lang w:val="sr-Cyrl-RS"/>
        </w:rPr>
        <w:t>позицију</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EC79CB" w:rsidRPr="006A3FF1">
        <w:rPr>
          <w:rFonts w:ascii="Cambria" w:hAnsi="Cambria" w:cstheme="minorHAnsi"/>
          <w:color w:val="000000" w:themeColor="text1"/>
          <w:sz w:val="22"/>
          <w:lang w:val="sr-Cyrl-RS"/>
        </w:rPr>
        <w:t xml:space="preserve"> 140 </w:t>
      </w:r>
      <w:r w:rsidRPr="006A3FF1">
        <w:rPr>
          <w:rFonts w:ascii="Cambria" w:hAnsi="Cambria" w:cstheme="minorHAnsi"/>
          <w:color w:val="000000" w:themeColor="text1"/>
          <w:sz w:val="22"/>
          <w:lang w:val="sr-Cyrl-RS"/>
        </w:rPr>
        <w:t>држава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света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назадовала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једном</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најважнијих</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односно</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институција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где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пала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EC79CB" w:rsidRPr="006A3FF1">
        <w:rPr>
          <w:rFonts w:ascii="Cambria" w:hAnsi="Cambria" w:cstheme="minorHAnsi"/>
          <w:color w:val="000000" w:themeColor="text1"/>
          <w:sz w:val="22"/>
          <w:lang w:val="sr-Cyrl-RS"/>
        </w:rPr>
        <w:t xml:space="preserve"> 1.4 </w:t>
      </w:r>
      <w:r w:rsidRPr="006A3FF1">
        <w:rPr>
          <w:rFonts w:ascii="Cambria" w:hAnsi="Cambria" w:cstheme="minorHAnsi"/>
          <w:color w:val="000000" w:themeColor="text1"/>
          <w:sz w:val="22"/>
          <w:lang w:val="sr-Cyrl-RS"/>
        </w:rPr>
        <w:t>поена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Највећи</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напредак</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постигнут</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макроекономске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стабилности</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EC79CB" w:rsidRPr="006A3FF1">
        <w:rPr>
          <w:rFonts w:ascii="Cambria" w:hAnsi="Cambria" w:cstheme="minorHAnsi"/>
          <w:color w:val="000000" w:themeColor="text1"/>
          <w:sz w:val="22"/>
          <w:lang w:val="sr-Cyrl-RS"/>
        </w:rPr>
        <w:t xml:space="preserve"> 5 </w:t>
      </w:r>
      <w:r w:rsidRPr="006A3FF1">
        <w:rPr>
          <w:rFonts w:ascii="Cambria" w:hAnsi="Cambria" w:cstheme="minorHAnsi"/>
          <w:color w:val="000000" w:themeColor="text1"/>
          <w:sz w:val="22"/>
          <w:lang w:val="sr-Cyrl-RS"/>
        </w:rPr>
        <w:t>поена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обухвата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динамику</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јавног</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дуга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инфлацију</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Најбоље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рангиране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индексу</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Швајцарска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САД</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Сингапур</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Холандија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Немачка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Хонг</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Конг</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Шведска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Уједињено</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Краљевство</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Јапан</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Финска</w:t>
      </w:r>
      <w:r w:rsidR="00EC79CB" w:rsidRPr="006A3FF1">
        <w:rPr>
          <w:rFonts w:ascii="Cambria" w:hAnsi="Cambria" w:cstheme="minorHAnsi"/>
          <w:color w:val="000000" w:themeColor="text1"/>
          <w:sz w:val="22"/>
          <w:lang w:val="sr-Cyrl-RS"/>
        </w:rPr>
        <w:t>.</w:t>
      </w:r>
    </w:p>
    <w:p w:rsidR="009202C3" w:rsidRPr="006A3FF1" w:rsidRDefault="003B45C7" w:rsidP="00980402">
      <w:pPr>
        <w:spacing w:before="120" w:after="120" w:line="360" w:lineRule="auto"/>
        <w:jc w:val="both"/>
        <w:rPr>
          <w:rFonts w:ascii="Cambria" w:hAnsi="Cambria" w:cstheme="minorHAnsi"/>
          <w:b/>
          <w:color w:val="000000" w:themeColor="text1"/>
          <w:sz w:val="22"/>
          <w:lang w:val="sr-Cyrl-RS"/>
        </w:rPr>
      </w:pPr>
      <w:r w:rsidRPr="006A3FF1">
        <w:rPr>
          <w:rFonts w:ascii="Cambria" w:hAnsi="Cambria" w:cstheme="minorHAnsi"/>
          <w:color w:val="000000" w:themeColor="text1"/>
          <w:sz w:val="22"/>
          <w:lang w:val="sr-Cyrl-RS"/>
        </w:rPr>
        <w:t>Овогодишњи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извештај</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претрпео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велике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методолошке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промене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могуће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упоређивање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ранга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прошле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године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Део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методололошких</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промена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измену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остатак</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промене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начина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груписања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Резултате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могуће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упоређивати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постигнут</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скор</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одређеној</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Сваки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ових</w:t>
      </w:r>
      <w:r w:rsidR="009202C3" w:rsidRPr="006A3FF1">
        <w:rPr>
          <w:rFonts w:ascii="Cambria" w:hAnsi="Cambria" w:cstheme="minorHAnsi"/>
          <w:color w:val="000000" w:themeColor="text1"/>
          <w:sz w:val="22"/>
          <w:lang w:val="sr-Cyrl-RS"/>
        </w:rPr>
        <w:t xml:space="preserve"> </w:t>
      </w:r>
      <w:r w:rsidR="00BE0B28" w:rsidRPr="006A3FF1">
        <w:rPr>
          <w:rFonts w:ascii="Cambria" w:hAnsi="Cambria" w:cstheme="minorHAnsi"/>
          <w:color w:val="000000" w:themeColor="text1"/>
          <w:sz w:val="22"/>
          <w:lang w:val="sr-Cyrl-RS"/>
        </w:rPr>
        <w:t xml:space="preserve">стубова </w:t>
      </w:r>
      <w:r w:rsidRPr="006A3FF1">
        <w:rPr>
          <w:rFonts w:ascii="Cambria" w:hAnsi="Cambria" w:cstheme="minorHAnsi"/>
          <w:color w:val="000000" w:themeColor="text1"/>
          <w:sz w:val="22"/>
          <w:lang w:val="sr-Cyrl-RS"/>
        </w:rPr>
        <w:t>има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сет</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подиндикатора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овом</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извештају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фокусираћемо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само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важни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аспекта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BE0B28" w:rsidRPr="006A3FF1">
        <w:rPr>
          <w:rFonts w:ascii="Cambria" w:hAnsi="Cambria" w:cstheme="minorHAnsi"/>
          <w:color w:val="000000" w:themeColor="text1"/>
          <w:sz w:val="22"/>
          <w:lang w:val="sr-Cyrl-RS"/>
        </w:rPr>
        <w:t>-у</w:t>
      </w:r>
      <w:r w:rsidRPr="006A3FF1">
        <w:rPr>
          <w:rFonts w:ascii="Cambria" w:hAnsi="Cambria" w:cstheme="minorHAnsi"/>
          <w:color w:val="000000" w:themeColor="text1"/>
          <w:sz w:val="22"/>
          <w:lang w:val="sr-Cyrl-RS"/>
        </w:rPr>
        <w:t>праве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оквиру</w:t>
      </w:r>
      <w:r w:rsidR="009202C3" w:rsidRPr="006A3FF1">
        <w:rPr>
          <w:rFonts w:ascii="Cambria" w:hAnsi="Cambria" w:cstheme="minorHAnsi"/>
          <w:color w:val="000000" w:themeColor="text1"/>
          <w:sz w:val="22"/>
          <w:lang w:val="sr-Cyrl-RS"/>
        </w:rPr>
        <w:t xml:space="preserve"> </w:t>
      </w:r>
      <w:r w:rsidR="00BE0B28" w:rsidRPr="006A3FF1">
        <w:rPr>
          <w:rFonts w:ascii="Cambria" w:hAnsi="Cambria" w:cstheme="minorHAnsi"/>
          <w:color w:val="000000" w:themeColor="text1"/>
          <w:sz w:val="22"/>
          <w:lang w:val="sr-Cyrl-RS"/>
        </w:rPr>
        <w:t xml:space="preserve">стуба названог </w:t>
      </w:r>
      <w:r w:rsidR="009202C3"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Усвајање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информационих</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технологија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Транспарентност</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трошења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буџетских</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средстава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9202C3"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партиципација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оквиру</w:t>
      </w:r>
      <w:r w:rsidR="009202C3" w:rsidRPr="006A3FF1">
        <w:rPr>
          <w:rFonts w:ascii="Cambria" w:hAnsi="Cambria" w:cstheme="minorHAnsi"/>
          <w:color w:val="000000" w:themeColor="text1"/>
          <w:sz w:val="22"/>
          <w:lang w:val="sr-Cyrl-RS"/>
        </w:rPr>
        <w:t xml:space="preserve"> </w:t>
      </w:r>
      <w:r w:rsidR="00BE0B28" w:rsidRPr="006A3FF1">
        <w:rPr>
          <w:rFonts w:ascii="Cambria" w:hAnsi="Cambria" w:cstheme="minorHAnsi"/>
          <w:color w:val="000000" w:themeColor="text1"/>
          <w:sz w:val="22"/>
          <w:lang w:val="sr-Cyrl-RS"/>
        </w:rPr>
        <w:t xml:space="preserve">стуба </w:t>
      </w:r>
      <w:r w:rsidRPr="006A3FF1">
        <w:rPr>
          <w:rFonts w:ascii="Cambria" w:hAnsi="Cambria" w:cstheme="minorHAnsi"/>
          <w:color w:val="000000" w:themeColor="text1"/>
          <w:sz w:val="22"/>
          <w:lang w:val="sr-Cyrl-RS"/>
        </w:rPr>
        <w:t>Институције</w:t>
      </w:r>
      <w:r w:rsidR="009202C3" w:rsidRPr="006A3FF1">
        <w:rPr>
          <w:rFonts w:ascii="Cambria" w:hAnsi="Cambria" w:cstheme="minorHAnsi"/>
          <w:color w:val="000000" w:themeColor="text1"/>
          <w:sz w:val="22"/>
          <w:lang w:val="sr-Cyrl-RS"/>
        </w:rPr>
        <w:t xml:space="preserve">, </w:t>
      </w:r>
      <w:r w:rsidR="00B34966" w:rsidRPr="006A3FF1">
        <w:rPr>
          <w:rFonts w:ascii="Cambria" w:hAnsi="Cambria" w:cstheme="minorHAnsi"/>
          <w:color w:val="000000" w:themeColor="text1"/>
          <w:sz w:val="22"/>
          <w:lang w:val="sr-Cyrl-RS"/>
        </w:rPr>
        <w:t xml:space="preserve">као </w:t>
      </w:r>
      <w:r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Дигиталне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вештине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оквиру</w:t>
      </w:r>
      <w:r w:rsidR="009202C3" w:rsidRPr="006A3FF1">
        <w:rPr>
          <w:rFonts w:ascii="Cambria" w:hAnsi="Cambria" w:cstheme="minorHAnsi"/>
          <w:color w:val="000000" w:themeColor="text1"/>
          <w:sz w:val="22"/>
          <w:lang w:val="sr-Cyrl-RS"/>
        </w:rPr>
        <w:t xml:space="preserve"> </w:t>
      </w:r>
      <w:r w:rsidR="00BE0B28" w:rsidRPr="006A3FF1">
        <w:rPr>
          <w:rFonts w:ascii="Cambria" w:hAnsi="Cambria" w:cstheme="minorHAnsi"/>
          <w:color w:val="000000" w:themeColor="text1"/>
          <w:sz w:val="22"/>
          <w:lang w:val="sr-Cyrl-RS"/>
        </w:rPr>
        <w:t xml:space="preserve">стуба </w:t>
      </w:r>
      <w:r w:rsidRPr="006A3FF1">
        <w:rPr>
          <w:rFonts w:ascii="Cambria" w:hAnsi="Cambria" w:cstheme="minorHAnsi"/>
          <w:color w:val="000000" w:themeColor="text1"/>
          <w:sz w:val="22"/>
          <w:lang w:val="sr-Cyrl-RS"/>
        </w:rPr>
        <w:t>Вештине</w:t>
      </w:r>
      <w:r w:rsidR="009202C3" w:rsidRPr="006A3FF1">
        <w:rPr>
          <w:rFonts w:ascii="Cambria" w:hAnsi="Cambria" w:cstheme="minorHAnsi"/>
          <w:color w:val="000000" w:themeColor="text1"/>
          <w:sz w:val="22"/>
          <w:lang w:val="sr-Cyrl-RS"/>
        </w:rPr>
        <w:t>.</w:t>
      </w:r>
    </w:p>
    <w:p w:rsidR="009202C3" w:rsidRPr="006A3FF1" w:rsidRDefault="003B45C7" w:rsidP="00980402">
      <w:pPr>
        <w:pStyle w:val="Heading2"/>
        <w:rPr>
          <w:rFonts w:ascii="Cambria" w:hAnsi="Cambria" w:cstheme="minorHAnsi"/>
          <w:color w:val="000000" w:themeColor="text1"/>
          <w:sz w:val="22"/>
          <w:szCs w:val="22"/>
          <w:lang w:val="sr-Cyrl-RS"/>
        </w:rPr>
      </w:pPr>
      <w:bookmarkStart w:id="54" w:name="_Toc13654654"/>
      <w:r w:rsidRPr="006A3FF1">
        <w:rPr>
          <w:rFonts w:ascii="Cambria" w:hAnsi="Cambria" w:cstheme="minorHAnsi"/>
          <w:color w:val="000000" w:themeColor="text1"/>
          <w:sz w:val="22"/>
          <w:szCs w:val="22"/>
          <w:lang w:val="sr-Cyrl-RS"/>
        </w:rPr>
        <w:t>УСВАЈАЊЕ</w:t>
      </w:r>
      <w:r w:rsidR="00EC79CB"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ИНФОРМАЦИОНИХ</w:t>
      </w:r>
      <w:r w:rsidR="00EC79CB"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ТЕХНОЛОГИЈА</w:t>
      </w:r>
      <w:bookmarkEnd w:id="54"/>
    </w:p>
    <w:p w:rsidR="00DC7381" w:rsidRPr="00DC7381" w:rsidRDefault="003B45C7" w:rsidP="00DC7381">
      <w:pPr>
        <w:spacing w:before="120" w:after="120" w:line="360" w:lineRule="auto"/>
        <w:jc w:val="both"/>
        <w:rPr>
          <w:rFonts w:ascii="Cambria" w:hAnsi="Cambria" w:cstheme="minorHAnsi"/>
          <w:color w:val="000000" w:themeColor="text1"/>
          <w:sz w:val="22"/>
          <w:lang w:val="sr-Latn-RS"/>
        </w:rPr>
      </w:pPr>
      <w:r w:rsidRPr="006A3FF1">
        <w:rPr>
          <w:rFonts w:ascii="Cambria" w:hAnsi="Cambria" w:cstheme="minorHAnsi"/>
          <w:color w:val="000000" w:themeColor="text1"/>
          <w:sz w:val="22"/>
          <w:lang w:val="sr-Cyrl-RS"/>
        </w:rPr>
        <w:t>Једна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којој</w:t>
      </w:r>
      <w:r w:rsidR="009202C3" w:rsidRPr="006A3FF1">
        <w:rPr>
          <w:rFonts w:ascii="Cambria" w:hAnsi="Cambria" w:cstheme="minorHAnsi"/>
          <w:color w:val="000000" w:themeColor="text1"/>
          <w:sz w:val="22"/>
          <w:lang w:val="sr-Cyrl-RS"/>
        </w:rPr>
        <w:t xml:space="preserve"> </w:t>
      </w:r>
      <w:r w:rsidR="005E5A94" w:rsidRPr="006A3FF1">
        <w:rPr>
          <w:rFonts w:ascii="Cambria" w:hAnsi="Cambria" w:cstheme="minorHAnsi"/>
          <w:color w:val="000000" w:themeColor="text1"/>
          <w:sz w:val="22"/>
          <w:lang w:val="sr-Cyrl-RS"/>
        </w:rPr>
        <w:t xml:space="preserve">Светски економски форум </w:t>
      </w:r>
      <w:r w:rsidRPr="006A3FF1">
        <w:rPr>
          <w:rFonts w:ascii="Cambria" w:hAnsi="Cambria" w:cstheme="minorHAnsi"/>
          <w:color w:val="000000" w:themeColor="text1"/>
          <w:sz w:val="22"/>
          <w:lang w:val="sr-Cyrl-RS"/>
        </w:rPr>
        <w:t>мери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део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посредно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Усвајање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информационих</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технологија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w:t>
      </w:r>
      <w:r w:rsidR="00055CC4" w:rsidRPr="006A3FF1">
        <w:rPr>
          <w:rFonts w:ascii="Cambria" w:hAnsi="Cambria" w:cstheme="minorHAnsi"/>
          <w:color w:val="000000" w:themeColor="text1"/>
          <w:sz w:val="22"/>
          <w:lang w:val="sr-Cyrl-RS"/>
        </w:rPr>
        <w:t>a</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усвајање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дифузију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информационих</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технологија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једној</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држави</w:t>
      </w:r>
      <w:r w:rsidR="009202C3" w:rsidRPr="006A3FF1">
        <w:rPr>
          <w:rFonts w:ascii="Cambria" w:hAnsi="Cambria" w:cstheme="minorHAnsi"/>
          <w:color w:val="000000" w:themeColor="text1"/>
          <w:sz w:val="22"/>
          <w:lang w:val="sr-Cyrl-RS"/>
        </w:rPr>
        <w:t xml:space="preserve">. </w:t>
      </w:r>
      <w:r w:rsidR="005E5A94" w:rsidRPr="006A3FF1">
        <w:rPr>
          <w:rFonts w:ascii="Cambria" w:hAnsi="Cambria" w:cstheme="minorHAnsi"/>
          <w:color w:val="000000" w:themeColor="text1"/>
          <w:sz w:val="22"/>
          <w:lang w:val="sr-Cyrl-RS"/>
        </w:rPr>
        <w:t xml:space="preserve">Светски економски форум </w:t>
      </w:r>
      <w:r w:rsidRPr="006A3FF1">
        <w:rPr>
          <w:rFonts w:ascii="Cambria" w:hAnsi="Cambria" w:cstheme="minorHAnsi"/>
          <w:color w:val="000000" w:themeColor="text1"/>
          <w:sz w:val="22"/>
          <w:lang w:val="sr-Cyrl-RS"/>
        </w:rPr>
        <w:t>овај</w:t>
      </w:r>
      <w:r w:rsidR="009202C3" w:rsidRPr="006A3FF1">
        <w:rPr>
          <w:rFonts w:ascii="Cambria" w:hAnsi="Cambria" w:cstheme="minorHAnsi"/>
          <w:color w:val="000000" w:themeColor="text1"/>
          <w:sz w:val="22"/>
          <w:lang w:val="sr-Cyrl-RS"/>
        </w:rPr>
        <w:t xml:space="preserve"> </w:t>
      </w:r>
      <w:r w:rsidR="00055CC4" w:rsidRPr="006A3FF1">
        <w:rPr>
          <w:rFonts w:ascii="Cambria" w:hAnsi="Cambria" w:cstheme="minorHAnsi"/>
          <w:color w:val="000000" w:themeColor="text1"/>
          <w:sz w:val="22"/>
          <w:lang w:val="sr-Cyrl-RS"/>
        </w:rPr>
        <w:t xml:space="preserve">стуб </w:t>
      </w:r>
      <w:r w:rsidRPr="006A3FF1">
        <w:rPr>
          <w:rFonts w:ascii="Cambria" w:hAnsi="Cambria" w:cstheme="minorHAnsi"/>
          <w:color w:val="000000" w:themeColor="text1"/>
          <w:sz w:val="22"/>
          <w:lang w:val="sr-Cyrl-RS"/>
        </w:rPr>
        <w:t>узима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обзир</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зато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информационе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технологије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смањују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трансакционе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трошкове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убрзавају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размену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воде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унапређења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ефикасности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врло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скромно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напредовала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овој</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остваривши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скор</w:t>
      </w:r>
      <w:r w:rsidR="009202C3" w:rsidRPr="006A3FF1">
        <w:rPr>
          <w:rFonts w:ascii="Cambria" w:hAnsi="Cambria" w:cstheme="minorHAnsi"/>
          <w:color w:val="000000" w:themeColor="text1"/>
          <w:sz w:val="22"/>
          <w:lang w:val="sr-Cyrl-RS"/>
        </w:rPr>
        <w:t xml:space="preserve"> 56.9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2018,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202C3" w:rsidRPr="006A3FF1">
        <w:rPr>
          <w:rFonts w:ascii="Cambria" w:hAnsi="Cambria" w:cstheme="minorHAnsi"/>
          <w:color w:val="000000" w:themeColor="text1"/>
          <w:sz w:val="22"/>
          <w:lang w:val="sr-Cyrl-RS"/>
        </w:rPr>
        <w:t xml:space="preserve"> 5</w:t>
      </w:r>
      <w:r w:rsidR="0053503E" w:rsidRPr="006A3FF1">
        <w:rPr>
          <w:rFonts w:ascii="Cambria" w:hAnsi="Cambria" w:cstheme="minorHAnsi"/>
          <w:color w:val="000000" w:themeColor="text1"/>
          <w:sz w:val="22"/>
          <w:lang w:val="sr-Cyrl-RS"/>
        </w:rPr>
        <w:t>5</w:t>
      </w:r>
      <w:r w:rsidR="009202C3" w:rsidRPr="006A3FF1">
        <w:rPr>
          <w:rFonts w:ascii="Cambria" w:hAnsi="Cambria" w:cstheme="minorHAnsi"/>
          <w:color w:val="000000" w:themeColor="text1"/>
          <w:sz w:val="22"/>
          <w:lang w:val="sr-Cyrl-RS"/>
        </w:rPr>
        <w:t>.</w:t>
      </w:r>
      <w:r w:rsidR="0053503E" w:rsidRPr="006A3FF1">
        <w:rPr>
          <w:rFonts w:ascii="Cambria" w:hAnsi="Cambria" w:cstheme="minorHAnsi"/>
          <w:color w:val="000000" w:themeColor="text1"/>
          <w:sz w:val="22"/>
          <w:lang w:val="sr-Cyrl-RS"/>
        </w:rPr>
        <w:t>3</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DC7381">
        <w:rPr>
          <w:rFonts w:ascii="Cambria" w:hAnsi="Cambria" w:cstheme="minorHAnsi"/>
          <w:color w:val="000000" w:themeColor="text1"/>
          <w:sz w:val="22"/>
          <w:lang w:val="sr-Cyrl-RS"/>
        </w:rPr>
        <w:t xml:space="preserve"> 2017.</w:t>
      </w:r>
    </w:p>
    <w:p w:rsidR="009202C3" w:rsidRPr="006A3FF1" w:rsidRDefault="003B45C7" w:rsidP="009202C3">
      <w:pPr>
        <w:spacing w:before="120" w:after="120" w:line="360" w:lineRule="auto"/>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Област</w:t>
      </w:r>
      <w:r w:rsidR="009202C3" w:rsidRPr="006A3FF1">
        <w:rPr>
          <w:rFonts w:ascii="Cambria" w:hAnsi="Cambria" w:cstheme="minorHAnsi"/>
          <w:color w:val="000000" w:themeColor="text1"/>
          <w:sz w:val="22"/>
          <w:lang w:val="sr-Cyrl-RS"/>
        </w:rPr>
        <w:t xml:space="preserve"> </w:t>
      </w:r>
      <w:r w:rsidR="00055CC4" w:rsidRPr="006A3FF1">
        <w:rPr>
          <w:rFonts w:ascii="Cambria" w:hAnsi="Cambria" w:cstheme="minorHAnsi"/>
          <w:color w:val="000000" w:themeColor="text1"/>
          <w:sz w:val="22"/>
          <w:lang w:val="sr-Cyrl-RS"/>
        </w:rPr>
        <w:t>У</w:t>
      </w:r>
      <w:r w:rsidRPr="006A3FF1">
        <w:rPr>
          <w:rFonts w:ascii="Cambria" w:hAnsi="Cambria" w:cstheme="minorHAnsi"/>
          <w:color w:val="000000" w:themeColor="text1"/>
          <w:sz w:val="22"/>
          <w:lang w:val="sr-Cyrl-RS"/>
        </w:rPr>
        <w:t>свајање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информационих</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технологија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обухвата</w:t>
      </w:r>
      <w:r w:rsidR="009202C3" w:rsidRPr="006A3FF1">
        <w:rPr>
          <w:rFonts w:ascii="Cambria" w:hAnsi="Cambria" w:cstheme="minorHAnsi"/>
          <w:color w:val="000000" w:themeColor="text1"/>
          <w:sz w:val="22"/>
          <w:lang w:val="sr-Cyrl-RS"/>
        </w:rPr>
        <w:t xml:space="preserve"> 5 </w:t>
      </w:r>
      <w:r w:rsidRPr="006A3FF1">
        <w:rPr>
          <w:rFonts w:ascii="Cambria" w:hAnsi="Cambria" w:cstheme="minorHAnsi"/>
          <w:color w:val="000000" w:themeColor="text1"/>
          <w:sz w:val="22"/>
          <w:lang w:val="sr-Cyrl-RS"/>
        </w:rPr>
        <w:t>кључних</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индикатора</w:t>
      </w:r>
      <w:r w:rsidR="009202C3" w:rsidRPr="006A3FF1">
        <w:rPr>
          <w:rFonts w:ascii="Cambria" w:hAnsi="Cambria" w:cstheme="minorHAnsi"/>
          <w:color w:val="000000" w:themeColor="text1"/>
          <w:sz w:val="22"/>
          <w:lang w:val="sr-Cyrl-RS"/>
        </w:rPr>
        <w:t>:</w:t>
      </w:r>
    </w:p>
    <w:p w:rsidR="00A667AE" w:rsidRPr="006A3FF1" w:rsidRDefault="003B45C7" w:rsidP="00A667AE">
      <w:pPr>
        <w:pStyle w:val="m-4637854889238109489msolistparagraph"/>
        <w:numPr>
          <w:ilvl w:val="0"/>
          <w:numId w:val="18"/>
        </w:numPr>
        <w:spacing w:before="120" w:beforeAutospacing="0" w:after="120" w:afterAutospacing="0" w:line="360" w:lineRule="auto"/>
        <w:ind w:left="714" w:hanging="357"/>
        <w:rPr>
          <w:rFonts w:ascii="Cambria" w:hAnsi="Cambria" w:cstheme="minorHAnsi"/>
          <w:color w:val="000000" w:themeColor="text1"/>
          <w:sz w:val="22"/>
          <w:szCs w:val="22"/>
          <w:lang w:val="sr-Cyrl-RS"/>
        </w:rPr>
      </w:pPr>
      <w:r w:rsidRPr="006A3FF1">
        <w:rPr>
          <w:rFonts w:ascii="Cambria" w:hAnsi="Cambria" w:cstheme="minorHAnsi"/>
          <w:color w:val="000000" w:themeColor="text1"/>
          <w:sz w:val="22"/>
          <w:szCs w:val="22"/>
          <w:lang w:val="sr-Cyrl-RS"/>
        </w:rPr>
        <w:t>Број</w:t>
      </w:r>
      <w:r w:rsidR="00A667AE"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претплатника</w:t>
      </w:r>
      <w:r w:rsidR="00A667AE"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мобилне</w:t>
      </w:r>
      <w:r w:rsidR="00A667AE"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телефоније</w:t>
      </w:r>
      <w:r w:rsidR="00C87980">
        <w:rPr>
          <w:rFonts w:ascii="Cambria" w:hAnsi="Cambria" w:cstheme="minorHAnsi"/>
          <w:color w:val="000000" w:themeColor="text1"/>
          <w:sz w:val="22"/>
          <w:szCs w:val="22"/>
          <w:lang w:val="sr-Latn-RS"/>
        </w:rPr>
        <w:t>;</w:t>
      </w:r>
    </w:p>
    <w:p w:rsidR="00A667AE" w:rsidRPr="006A3FF1" w:rsidRDefault="003B45C7" w:rsidP="00A667AE">
      <w:pPr>
        <w:pStyle w:val="m-4637854889238109489msolistparagraph"/>
        <w:numPr>
          <w:ilvl w:val="0"/>
          <w:numId w:val="18"/>
        </w:numPr>
        <w:spacing w:before="120" w:beforeAutospacing="0" w:after="120" w:afterAutospacing="0" w:line="360" w:lineRule="auto"/>
        <w:ind w:left="714" w:hanging="357"/>
        <w:rPr>
          <w:rFonts w:ascii="Cambria" w:hAnsi="Cambria" w:cstheme="minorHAnsi"/>
          <w:color w:val="000000" w:themeColor="text1"/>
          <w:sz w:val="22"/>
          <w:szCs w:val="22"/>
          <w:lang w:val="sr-Cyrl-RS"/>
        </w:rPr>
      </w:pPr>
      <w:r w:rsidRPr="006A3FF1">
        <w:rPr>
          <w:rFonts w:ascii="Cambria" w:hAnsi="Cambria" w:cstheme="minorHAnsi"/>
          <w:color w:val="000000" w:themeColor="text1"/>
          <w:sz w:val="22"/>
          <w:szCs w:val="22"/>
          <w:lang w:val="sr-Cyrl-RS"/>
        </w:rPr>
        <w:t>Број</w:t>
      </w:r>
      <w:r w:rsidR="00E349A3"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претплатника</w:t>
      </w:r>
      <w:r w:rsidR="00E349A3"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мобилног</w:t>
      </w:r>
      <w:r w:rsidR="00E349A3"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широкопојасног</w:t>
      </w:r>
      <w:r w:rsidR="00E349A3"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приступа</w:t>
      </w:r>
      <w:r w:rsidR="00C87980">
        <w:rPr>
          <w:rFonts w:ascii="Cambria" w:hAnsi="Cambria" w:cstheme="minorHAnsi"/>
          <w:color w:val="000000" w:themeColor="text1"/>
          <w:sz w:val="22"/>
          <w:szCs w:val="22"/>
          <w:lang w:val="sr-Latn-RS"/>
        </w:rPr>
        <w:t>;</w:t>
      </w:r>
    </w:p>
    <w:p w:rsidR="00A667AE" w:rsidRPr="006A3FF1" w:rsidRDefault="003B45C7" w:rsidP="00A667AE">
      <w:pPr>
        <w:pStyle w:val="m-4637854889238109489msolistparagraph"/>
        <w:numPr>
          <w:ilvl w:val="0"/>
          <w:numId w:val="18"/>
        </w:numPr>
        <w:spacing w:before="120" w:beforeAutospacing="0" w:after="120" w:afterAutospacing="0" w:line="360" w:lineRule="auto"/>
        <w:ind w:left="714" w:hanging="357"/>
        <w:rPr>
          <w:rFonts w:ascii="Cambria" w:hAnsi="Cambria" w:cstheme="minorHAnsi"/>
          <w:color w:val="000000" w:themeColor="text1"/>
          <w:sz w:val="22"/>
          <w:szCs w:val="22"/>
          <w:lang w:val="sr-Cyrl-RS"/>
        </w:rPr>
      </w:pPr>
      <w:r w:rsidRPr="006A3FF1">
        <w:rPr>
          <w:rFonts w:ascii="Cambria" w:hAnsi="Cambria" w:cstheme="minorHAnsi"/>
          <w:color w:val="000000" w:themeColor="text1"/>
          <w:sz w:val="22"/>
          <w:szCs w:val="22"/>
          <w:lang w:val="sr-Cyrl-RS"/>
        </w:rPr>
        <w:t>Број</w:t>
      </w:r>
      <w:r w:rsidR="00E349A3"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претплатника</w:t>
      </w:r>
      <w:r w:rsidR="00E349A3"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фиксног</w:t>
      </w:r>
      <w:r w:rsidR="00E349A3"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широкопојасног</w:t>
      </w:r>
      <w:r w:rsidR="00E349A3"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интернета</w:t>
      </w:r>
      <w:r w:rsidR="00C87980">
        <w:rPr>
          <w:rFonts w:ascii="Cambria" w:hAnsi="Cambria" w:cstheme="minorHAnsi"/>
          <w:color w:val="000000" w:themeColor="text1"/>
          <w:sz w:val="22"/>
          <w:szCs w:val="22"/>
          <w:lang w:val="sr-Latn-RS"/>
        </w:rPr>
        <w:t>;</w:t>
      </w:r>
    </w:p>
    <w:p w:rsidR="00A667AE" w:rsidRPr="006A3FF1" w:rsidRDefault="003B45C7" w:rsidP="00A667AE">
      <w:pPr>
        <w:pStyle w:val="m-4637854889238109489msolistparagraph"/>
        <w:numPr>
          <w:ilvl w:val="0"/>
          <w:numId w:val="18"/>
        </w:numPr>
        <w:spacing w:before="120" w:beforeAutospacing="0" w:after="120" w:afterAutospacing="0" w:line="360" w:lineRule="auto"/>
        <w:ind w:left="714" w:hanging="357"/>
        <w:rPr>
          <w:rFonts w:ascii="Cambria" w:hAnsi="Cambria" w:cstheme="minorHAnsi"/>
          <w:color w:val="000000" w:themeColor="text1"/>
          <w:sz w:val="22"/>
          <w:szCs w:val="22"/>
          <w:lang w:val="sr-Cyrl-RS"/>
        </w:rPr>
      </w:pPr>
      <w:r w:rsidRPr="006A3FF1">
        <w:rPr>
          <w:rFonts w:ascii="Cambria" w:hAnsi="Cambria" w:cstheme="minorHAnsi"/>
          <w:color w:val="000000" w:themeColor="text1"/>
          <w:sz w:val="22"/>
          <w:szCs w:val="22"/>
          <w:lang w:val="sr-Cyrl-RS"/>
        </w:rPr>
        <w:t>Број</w:t>
      </w:r>
      <w:r w:rsidR="00E349A3"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претплатника</w:t>
      </w:r>
      <w:r w:rsidR="00E349A3"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кабловског</w:t>
      </w:r>
      <w:r w:rsidR="00E349A3"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интернета</w:t>
      </w:r>
      <w:r w:rsidR="00C87980">
        <w:rPr>
          <w:rFonts w:ascii="Cambria" w:hAnsi="Cambria" w:cstheme="minorHAnsi"/>
          <w:color w:val="000000" w:themeColor="text1"/>
          <w:sz w:val="22"/>
          <w:szCs w:val="22"/>
          <w:lang w:val="sr-Latn-RS"/>
        </w:rPr>
        <w:t>;</w:t>
      </w:r>
    </w:p>
    <w:p w:rsidR="00A667AE" w:rsidRDefault="003B45C7" w:rsidP="00A667AE">
      <w:pPr>
        <w:pStyle w:val="m-4637854889238109489msolistparagraph"/>
        <w:numPr>
          <w:ilvl w:val="0"/>
          <w:numId w:val="18"/>
        </w:numPr>
        <w:spacing w:before="120" w:beforeAutospacing="0" w:after="120" w:afterAutospacing="0" w:line="360" w:lineRule="auto"/>
        <w:ind w:left="714" w:hanging="357"/>
        <w:rPr>
          <w:rFonts w:ascii="Cambria" w:hAnsi="Cambria" w:cstheme="minorHAnsi"/>
          <w:color w:val="000000" w:themeColor="text1"/>
          <w:sz w:val="22"/>
          <w:szCs w:val="22"/>
          <w:lang w:val="sr-Cyrl-RS"/>
        </w:rPr>
      </w:pPr>
      <w:r w:rsidRPr="006A3FF1">
        <w:rPr>
          <w:rFonts w:ascii="Cambria" w:hAnsi="Cambria" w:cstheme="minorHAnsi"/>
          <w:color w:val="000000" w:themeColor="text1"/>
          <w:sz w:val="22"/>
          <w:szCs w:val="22"/>
          <w:lang w:val="sr-Cyrl-RS"/>
        </w:rPr>
        <w:t>Број</w:t>
      </w:r>
      <w:r w:rsidR="00A667AE"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корисника</w:t>
      </w:r>
      <w:r w:rsidR="00A667AE"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интернета</w:t>
      </w:r>
      <w:r w:rsidR="00C87980">
        <w:rPr>
          <w:rFonts w:ascii="Cambria" w:hAnsi="Cambria" w:cstheme="minorHAnsi"/>
          <w:color w:val="000000" w:themeColor="text1"/>
          <w:sz w:val="22"/>
          <w:szCs w:val="22"/>
          <w:lang w:val="sr-Latn-RS"/>
        </w:rPr>
        <w:t>.</w:t>
      </w:r>
    </w:p>
    <w:tbl>
      <w:tblPr>
        <w:tblStyle w:val="GridTable1Light-Accent11"/>
        <w:tblW w:w="9236" w:type="dxa"/>
        <w:tblLook w:val="06A0" w:firstRow="1" w:lastRow="0" w:firstColumn="1" w:lastColumn="0" w:noHBand="1" w:noVBand="1"/>
      </w:tblPr>
      <w:tblGrid>
        <w:gridCol w:w="1811"/>
        <w:gridCol w:w="771"/>
        <w:gridCol w:w="752"/>
        <w:gridCol w:w="1250"/>
        <w:gridCol w:w="1324"/>
        <w:gridCol w:w="949"/>
        <w:gridCol w:w="216"/>
        <w:gridCol w:w="243"/>
        <w:gridCol w:w="1034"/>
        <w:gridCol w:w="886"/>
      </w:tblGrid>
      <w:tr w:rsidR="00EC79CB" w:rsidRPr="006A3FF1" w:rsidTr="0028421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36" w:type="dxa"/>
            <w:gridSpan w:val="10"/>
            <w:shd w:val="clear" w:color="auto" w:fill="4472C4" w:themeFill="accent1"/>
            <w:noWrap/>
            <w:hideMark/>
          </w:tcPr>
          <w:p w:rsidR="00EC79CB" w:rsidRPr="006A3FF1" w:rsidRDefault="003B45C7" w:rsidP="009202C3">
            <w:pPr>
              <w:spacing w:before="120" w:after="120" w:line="360" w:lineRule="auto"/>
              <w:jc w:val="center"/>
              <w:rPr>
                <w:rFonts w:ascii="Cambria" w:hAnsi="Cambria" w:cstheme="minorHAnsi"/>
                <w:bCs w:val="0"/>
                <w:color w:val="000000" w:themeColor="text1"/>
                <w:sz w:val="22"/>
                <w:lang w:val="sr-Cyrl-RS"/>
              </w:rPr>
            </w:pPr>
            <w:r w:rsidRPr="006A3FF1">
              <w:rPr>
                <w:rFonts w:ascii="Cambria" w:hAnsi="Cambria" w:cstheme="minorHAnsi"/>
                <w:color w:val="000000" w:themeColor="text1"/>
                <w:sz w:val="22"/>
                <w:lang w:val="sr-Cyrl-RS"/>
              </w:rPr>
              <w:t>УСВАЈАЊЕ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ИНФОРМАЦИОНИХ</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ТЕХНОЛОГИЈА</w:t>
            </w:r>
            <w:r w:rsidR="00681085" w:rsidRPr="006A3FF1">
              <w:rPr>
                <w:rStyle w:val="FootnoteReference"/>
                <w:rFonts w:ascii="Cambria" w:hAnsi="Cambria" w:cstheme="minorHAnsi"/>
                <w:color w:val="000000" w:themeColor="text1"/>
                <w:sz w:val="22"/>
                <w:lang w:val="sr-Cyrl-RS"/>
              </w:rPr>
              <w:footnoteReference w:id="45"/>
            </w:r>
          </w:p>
        </w:tc>
      </w:tr>
      <w:tr w:rsidR="009E6E83" w:rsidRPr="006A3FF1" w:rsidTr="00BF0D06">
        <w:trPr>
          <w:trHeight w:val="1410"/>
        </w:trPr>
        <w:tc>
          <w:tcPr>
            <w:cnfStyle w:val="001000000000" w:firstRow="0" w:lastRow="0" w:firstColumn="1" w:lastColumn="0" w:oddVBand="0" w:evenVBand="0" w:oddHBand="0" w:evenHBand="0" w:firstRowFirstColumn="0" w:firstRowLastColumn="0" w:lastRowFirstColumn="0" w:lastRowLastColumn="0"/>
            <w:tcW w:w="1750" w:type="dxa"/>
            <w:shd w:val="clear" w:color="auto" w:fill="4472C4" w:themeFill="accent1"/>
            <w:noWrap/>
            <w:vAlign w:val="center"/>
            <w:hideMark/>
          </w:tcPr>
          <w:p w:rsidR="0028421E" w:rsidRPr="006A3FF1" w:rsidRDefault="003B45C7" w:rsidP="003A220A">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lastRenderedPageBreak/>
              <w:t>Укупан</w:t>
            </w:r>
            <w:r w:rsidR="0028421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скор</w:t>
            </w:r>
            <w:r w:rsidR="0028421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Србије</w:t>
            </w:r>
            <w:r w:rsidR="0028421E" w:rsidRPr="006A3FF1">
              <w:rPr>
                <w:rFonts w:ascii="Cambria" w:hAnsi="Cambria" w:cstheme="minorHAnsi"/>
                <w:color w:val="000000" w:themeColor="text1"/>
                <w:sz w:val="22"/>
                <w:lang w:val="sr-Cyrl-RS"/>
              </w:rPr>
              <w:t xml:space="preserve"> 2018 (0-100)</w:t>
            </w:r>
          </w:p>
        </w:tc>
        <w:tc>
          <w:tcPr>
            <w:tcW w:w="1578" w:type="dxa"/>
            <w:gridSpan w:val="2"/>
            <w:noWrap/>
            <w:vAlign w:val="center"/>
            <w:hideMark/>
          </w:tcPr>
          <w:p w:rsidR="0028421E" w:rsidRPr="006A3FF1" w:rsidRDefault="0028421E" w:rsidP="0028421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p>
          <w:p w:rsidR="0028421E" w:rsidRPr="006A3FF1" w:rsidRDefault="0028421E" w:rsidP="0028421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56.9</w:t>
            </w:r>
          </w:p>
          <w:p w:rsidR="0028421E" w:rsidRPr="006A3FF1" w:rsidRDefault="0028421E" w:rsidP="0028421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p>
        </w:tc>
        <w:tc>
          <w:tcPr>
            <w:tcW w:w="1302" w:type="dxa"/>
            <w:shd w:val="clear" w:color="auto" w:fill="4472C4" w:themeFill="accent1"/>
            <w:vAlign w:val="center"/>
          </w:tcPr>
          <w:p w:rsidR="0028421E" w:rsidRPr="006A3FF1" w:rsidRDefault="003B45C7" w:rsidP="009202C3">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Укупан</w:t>
            </w:r>
            <w:r w:rsidR="0028421E"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скор</w:t>
            </w:r>
            <w:r w:rsidR="0028421E"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Србије</w:t>
            </w:r>
            <w:r w:rsidR="0028421E" w:rsidRPr="006A3FF1">
              <w:rPr>
                <w:rFonts w:ascii="Cambria" w:hAnsi="Cambria" w:cstheme="minorHAnsi"/>
                <w:b/>
                <w:color w:val="000000" w:themeColor="text1"/>
                <w:sz w:val="22"/>
                <w:lang w:val="sr-Cyrl-RS"/>
              </w:rPr>
              <w:t xml:space="preserve"> 2017 (0-100)</w:t>
            </w:r>
          </w:p>
        </w:tc>
        <w:tc>
          <w:tcPr>
            <w:tcW w:w="1282" w:type="dxa"/>
            <w:shd w:val="clear" w:color="auto" w:fill="FFFFFF" w:themeFill="background1"/>
            <w:noWrap/>
            <w:vAlign w:val="center"/>
            <w:hideMark/>
          </w:tcPr>
          <w:p w:rsidR="0028421E" w:rsidRPr="006A3FF1" w:rsidRDefault="0028421E" w:rsidP="0028421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55.3</w:t>
            </w:r>
          </w:p>
        </w:tc>
        <w:tc>
          <w:tcPr>
            <w:tcW w:w="931" w:type="dxa"/>
            <w:shd w:val="clear" w:color="auto" w:fill="4472C4" w:themeFill="accent1"/>
          </w:tcPr>
          <w:p w:rsidR="0028421E" w:rsidRPr="006A3FF1" w:rsidRDefault="003B45C7" w:rsidP="009202C3">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
                <w:color w:val="000000" w:themeColor="text1"/>
                <w:sz w:val="22"/>
                <w:lang w:val="sr-Cyrl-RS"/>
              </w:rPr>
              <w:t>Укупан</w:t>
            </w:r>
            <w:r w:rsidR="0028421E"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ранг</w:t>
            </w:r>
            <w:r w:rsidR="0028421E"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Србије</w:t>
            </w:r>
            <w:r w:rsidR="0028421E" w:rsidRPr="006A3FF1">
              <w:rPr>
                <w:rFonts w:ascii="Cambria" w:hAnsi="Cambria" w:cstheme="minorHAnsi"/>
                <w:b/>
                <w:color w:val="000000" w:themeColor="text1"/>
                <w:sz w:val="22"/>
                <w:lang w:val="sr-Cyrl-RS"/>
              </w:rPr>
              <w:t xml:space="preserve"> 2018</w:t>
            </w:r>
          </w:p>
        </w:tc>
        <w:tc>
          <w:tcPr>
            <w:tcW w:w="529" w:type="dxa"/>
            <w:gridSpan w:val="2"/>
            <w:shd w:val="clear" w:color="auto" w:fill="FFFFFF" w:themeFill="background1"/>
            <w:vAlign w:val="center"/>
          </w:tcPr>
          <w:p w:rsidR="0028421E" w:rsidRPr="006A3FF1" w:rsidRDefault="0028421E" w:rsidP="0028421E">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60</w:t>
            </w:r>
          </w:p>
        </w:tc>
        <w:tc>
          <w:tcPr>
            <w:tcW w:w="1003" w:type="dxa"/>
            <w:shd w:val="clear" w:color="auto" w:fill="4472C4" w:themeFill="accent1"/>
            <w:noWrap/>
            <w:vAlign w:val="center"/>
            <w:hideMark/>
          </w:tcPr>
          <w:p w:rsidR="0028421E" w:rsidRPr="006A3FF1" w:rsidRDefault="003B45C7" w:rsidP="009202C3">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
                <w:color w:val="000000" w:themeColor="text1"/>
                <w:sz w:val="22"/>
                <w:lang w:val="sr-Cyrl-RS"/>
              </w:rPr>
              <w:t>Држава</w:t>
            </w:r>
            <w:r w:rsidR="0028421E"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лидер</w:t>
            </w:r>
            <w:r w:rsidR="0028421E"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у</w:t>
            </w:r>
            <w:r w:rsidR="0028421E"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овој</w:t>
            </w:r>
            <w:r w:rsidR="0028421E"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области</w:t>
            </w:r>
          </w:p>
        </w:tc>
        <w:tc>
          <w:tcPr>
            <w:tcW w:w="861" w:type="dxa"/>
            <w:vAlign w:val="center"/>
          </w:tcPr>
          <w:p w:rsidR="0028421E" w:rsidRPr="006A3FF1" w:rsidRDefault="003B45C7" w:rsidP="009202C3">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Јужна</w:t>
            </w:r>
            <w:r w:rsidR="0028421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Кореја</w:t>
            </w:r>
            <w:r w:rsidR="0028421E" w:rsidRPr="006A3FF1">
              <w:rPr>
                <w:rFonts w:ascii="Cambria" w:hAnsi="Cambria" w:cstheme="minorHAnsi"/>
                <w:color w:val="000000" w:themeColor="text1"/>
                <w:sz w:val="22"/>
                <w:lang w:val="sr-Cyrl-RS"/>
              </w:rPr>
              <w:t> </w:t>
            </w:r>
          </w:p>
        </w:tc>
      </w:tr>
      <w:tr w:rsidR="009E6E83" w:rsidRPr="006A3FF1" w:rsidTr="00BF0D06">
        <w:trPr>
          <w:trHeight w:val="900"/>
        </w:trPr>
        <w:tc>
          <w:tcPr>
            <w:cnfStyle w:val="001000000000" w:firstRow="0" w:lastRow="0" w:firstColumn="1" w:lastColumn="0" w:oddVBand="0" w:evenVBand="0" w:oddHBand="0" w:evenHBand="0" w:firstRowFirstColumn="0" w:firstRowLastColumn="0" w:lastRowFirstColumn="0" w:lastRowLastColumn="0"/>
            <w:tcW w:w="1750" w:type="dxa"/>
            <w:shd w:val="clear" w:color="auto" w:fill="4472C4" w:themeFill="accent1"/>
            <w:vAlign w:val="center"/>
            <w:hideMark/>
          </w:tcPr>
          <w:p w:rsidR="00EC79CB" w:rsidRPr="006A3FF1" w:rsidRDefault="003B45C7" w:rsidP="00055CC4">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И</w:t>
            </w:r>
            <w:r w:rsidR="00C87980" w:rsidRPr="006A3FF1">
              <w:rPr>
                <w:rFonts w:ascii="Cambria" w:hAnsi="Cambria" w:cstheme="minorHAnsi"/>
                <w:color w:val="000000" w:themeColor="text1"/>
                <w:sz w:val="22"/>
                <w:lang w:val="sr-Cyrl-RS"/>
              </w:rPr>
              <w:t>ндикатори</w:t>
            </w:r>
          </w:p>
        </w:tc>
        <w:tc>
          <w:tcPr>
            <w:tcW w:w="799" w:type="dxa"/>
            <w:shd w:val="clear" w:color="auto" w:fill="4472C4" w:themeFill="accent1"/>
            <w:noWrap/>
            <w:hideMark/>
          </w:tcPr>
          <w:p w:rsidR="00EC79CB" w:rsidRPr="006A3FF1" w:rsidRDefault="003B45C7" w:rsidP="009202C3">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С</w:t>
            </w:r>
            <w:r w:rsidR="00C87980" w:rsidRPr="006A3FF1">
              <w:rPr>
                <w:rFonts w:ascii="Cambria" w:hAnsi="Cambria" w:cstheme="minorHAnsi"/>
                <w:b/>
                <w:color w:val="000000" w:themeColor="text1"/>
                <w:sz w:val="22"/>
                <w:lang w:val="sr-Cyrl-RS"/>
              </w:rPr>
              <w:t>кор</w:t>
            </w:r>
            <w:r w:rsidR="00EC79CB" w:rsidRPr="006A3FF1">
              <w:rPr>
                <w:rFonts w:ascii="Cambria" w:hAnsi="Cambria" w:cstheme="minorHAnsi"/>
                <w:b/>
                <w:color w:val="000000" w:themeColor="text1"/>
                <w:sz w:val="22"/>
                <w:lang w:val="sr-Cyrl-RS"/>
              </w:rPr>
              <w:t xml:space="preserve"> 2018</w:t>
            </w:r>
          </w:p>
        </w:tc>
        <w:tc>
          <w:tcPr>
            <w:tcW w:w="779" w:type="dxa"/>
            <w:shd w:val="clear" w:color="auto" w:fill="4472C4" w:themeFill="accent1"/>
            <w:noWrap/>
            <w:hideMark/>
          </w:tcPr>
          <w:p w:rsidR="00EC79CB" w:rsidRPr="006A3FF1" w:rsidRDefault="003B45C7" w:rsidP="009202C3">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Р</w:t>
            </w:r>
            <w:r w:rsidR="00C87980" w:rsidRPr="006A3FF1">
              <w:rPr>
                <w:rFonts w:ascii="Cambria" w:hAnsi="Cambria" w:cstheme="minorHAnsi"/>
                <w:b/>
                <w:color w:val="000000" w:themeColor="text1"/>
                <w:sz w:val="22"/>
                <w:lang w:val="sr-Cyrl-RS"/>
              </w:rPr>
              <w:t xml:space="preserve">анг </w:t>
            </w:r>
            <w:r w:rsidR="00EC79CB" w:rsidRPr="006A3FF1">
              <w:rPr>
                <w:rFonts w:ascii="Cambria" w:hAnsi="Cambria" w:cstheme="minorHAnsi"/>
                <w:b/>
                <w:color w:val="000000" w:themeColor="text1"/>
                <w:sz w:val="22"/>
                <w:lang w:val="sr-Cyrl-RS"/>
              </w:rPr>
              <w:t>2018</w:t>
            </w:r>
          </w:p>
        </w:tc>
        <w:tc>
          <w:tcPr>
            <w:tcW w:w="1302" w:type="dxa"/>
            <w:shd w:val="clear" w:color="auto" w:fill="4472C4" w:themeFill="accent1"/>
            <w:noWrap/>
            <w:hideMark/>
          </w:tcPr>
          <w:p w:rsidR="00EC79CB" w:rsidRPr="006A3FF1" w:rsidRDefault="003B45C7" w:rsidP="009202C3">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Т</w:t>
            </w:r>
            <w:r w:rsidR="00C87980" w:rsidRPr="006A3FF1">
              <w:rPr>
                <w:rFonts w:ascii="Cambria" w:hAnsi="Cambria" w:cstheme="minorHAnsi"/>
                <w:b/>
                <w:color w:val="000000" w:themeColor="text1"/>
                <w:sz w:val="22"/>
                <w:lang w:val="sr-Cyrl-RS"/>
              </w:rPr>
              <w:t>ренд</w:t>
            </w:r>
          </w:p>
        </w:tc>
        <w:tc>
          <w:tcPr>
            <w:tcW w:w="1282" w:type="dxa"/>
            <w:shd w:val="clear" w:color="auto" w:fill="4472C4" w:themeFill="accent1"/>
            <w:hideMark/>
          </w:tcPr>
          <w:p w:rsidR="00EC79CB" w:rsidRPr="006A3FF1" w:rsidRDefault="003B45C7" w:rsidP="009202C3">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Д</w:t>
            </w:r>
            <w:r w:rsidR="00C87980" w:rsidRPr="006A3FF1">
              <w:rPr>
                <w:rFonts w:ascii="Cambria" w:hAnsi="Cambria" w:cstheme="minorHAnsi"/>
                <w:b/>
                <w:color w:val="000000" w:themeColor="text1"/>
                <w:sz w:val="22"/>
                <w:lang w:val="sr-Cyrl-RS"/>
              </w:rPr>
              <w:t>ржава лидер у области</w:t>
            </w:r>
          </w:p>
        </w:tc>
        <w:tc>
          <w:tcPr>
            <w:tcW w:w="3324" w:type="dxa"/>
            <w:gridSpan w:val="5"/>
            <w:shd w:val="clear" w:color="auto" w:fill="4472C4" w:themeFill="accent1"/>
            <w:noWrap/>
            <w:hideMark/>
          </w:tcPr>
          <w:p w:rsidR="00EC79CB" w:rsidRPr="006A3FF1" w:rsidRDefault="003B45C7" w:rsidP="009202C3">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О</w:t>
            </w:r>
            <w:r w:rsidR="00C87980" w:rsidRPr="006A3FF1">
              <w:rPr>
                <w:rFonts w:ascii="Cambria" w:hAnsi="Cambria" w:cstheme="minorHAnsi"/>
                <w:b/>
                <w:color w:val="000000" w:themeColor="text1"/>
                <w:sz w:val="22"/>
                <w:lang w:val="sr-Cyrl-RS"/>
              </w:rPr>
              <w:t>пис</w:t>
            </w:r>
          </w:p>
        </w:tc>
      </w:tr>
      <w:tr w:rsidR="009E6E83" w:rsidRPr="006A3FF1" w:rsidTr="00BF0D06">
        <w:trPr>
          <w:trHeight w:val="1200"/>
        </w:trPr>
        <w:tc>
          <w:tcPr>
            <w:cnfStyle w:val="001000000000" w:firstRow="0" w:lastRow="0" w:firstColumn="1" w:lastColumn="0" w:oddVBand="0" w:evenVBand="0" w:oddHBand="0" w:evenHBand="0" w:firstRowFirstColumn="0" w:firstRowLastColumn="0" w:lastRowFirstColumn="0" w:lastRowLastColumn="0"/>
            <w:tcW w:w="1750" w:type="dxa"/>
            <w:vAlign w:val="center"/>
            <w:hideMark/>
          </w:tcPr>
          <w:p w:rsidR="00EC79CB" w:rsidRPr="006A3FF1" w:rsidRDefault="003B45C7" w:rsidP="003A220A">
            <w:pPr>
              <w:spacing w:before="120" w:after="120" w:line="360" w:lineRule="auto"/>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Број</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претплатника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мобилне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телефоније</w:t>
            </w:r>
          </w:p>
        </w:tc>
        <w:tc>
          <w:tcPr>
            <w:tcW w:w="799" w:type="dxa"/>
            <w:noWrap/>
            <w:hideMark/>
          </w:tcPr>
          <w:p w:rsidR="00EC79CB" w:rsidRPr="006A3FF1" w:rsidRDefault="00EC79CB" w:rsidP="009202C3">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100</w:t>
            </w:r>
          </w:p>
        </w:tc>
        <w:tc>
          <w:tcPr>
            <w:tcW w:w="779" w:type="dxa"/>
            <w:noWrap/>
            <w:hideMark/>
          </w:tcPr>
          <w:p w:rsidR="00EC79CB" w:rsidRPr="006A3FF1" w:rsidRDefault="00EC79CB" w:rsidP="009202C3">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55</w:t>
            </w:r>
          </w:p>
        </w:tc>
        <w:tc>
          <w:tcPr>
            <w:tcW w:w="1302" w:type="dxa"/>
            <w:hideMark/>
          </w:tcPr>
          <w:p w:rsidR="00EC79CB" w:rsidRPr="006A3FF1" w:rsidRDefault="003B45C7" w:rsidP="009202C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Нема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промена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EC79CB" w:rsidRPr="006A3FF1">
              <w:rPr>
                <w:rFonts w:ascii="Cambria" w:hAnsi="Cambria" w:cstheme="minorHAnsi"/>
                <w:color w:val="000000" w:themeColor="text1"/>
                <w:sz w:val="22"/>
                <w:lang w:val="sr-Cyrl-RS"/>
              </w:rPr>
              <w:t xml:space="preserve"> 2017.</w:t>
            </w:r>
          </w:p>
        </w:tc>
        <w:tc>
          <w:tcPr>
            <w:tcW w:w="1282" w:type="dxa"/>
            <w:hideMark/>
          </w:tcPr>
          <w:p w:rsidR="00EC79CB" w:rsidRPr="006A3FF1" w:rsidRDefault="00EC79CB" w:rsidP="009202C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 xml:space="preserve">68 </w:t>
            </w:r>
            <w:r w:rsidR="003B45C7" w:rsidRPr="006A3FF1">
              <w:rPr>
                <w:rFonts w:ascii="Cambria" w:hAnsi="Cambria" w:cstheme="minorHAnsi"/>
                <w:color w:val="000000" w:themeColor="text1"/>
                <w:sz w:val="22"/>
                <w:lang w:val="sr-Cyrl-RS"/>
              </w:rPr>
              <w:t>држава</w:t>
            </w:r>
            <w:r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света</w:t>
            </w:r>
            <w:r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остварује</w:t>
            </w:r>
            <w:r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скор</w:t>
            </w:r>
            <w:r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од</w:t>
            </w:r>
            <w:r w:rsidRPr="006A3FF1">
              <w:rPr>
                <w:rFonts w:ascii="Cambria" w:hAnsi="Cambria" w:cstheme="minorHAnsi"/>
                <w:color w:val="000000" w:themeColor="text1"/>
                <w:sz w:val="22"/>
                <w:lang w:val="sr-Cyrl-RS"/>
              </w:rPr>
              <w:t xml:space="preserve"> 100 </w:t>
            </w:r>
            <w:r w:rsidR="003B45C7" w:rsidRPr="006A3FF1">
              <w:rPr>
                <w:rFonts w:ascii="Cambria" w:hAnsi="Cambria" w:cstheme="minorHAnsi"/>
                <w:color w:val="000000" w:themeColor="text1"/>
                <w:sz w:val="22"/>
                <w:lang w:val="sr-Cyrl-RS"/>
              </w:rPr>
              <w:t>поена</w:t>
            </w:r>
          </w:p>
        </w:tc>
        <w:tc>
          <w:tcPr>
            <w:tcW w:w="3324" w:type="dxa"/>
            <w:gridSpan w:val="5"/>
            <w:hideMark/>
          </w:tcPr>
          <w:p w:rsidR="00EC79CB" w:rsidRPr="006A3FF1" w:rsidRDefault="003B45C7" w:rsidP="00055CC4">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Број</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претплатника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мобилне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телефоније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проценат</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популације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укључује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w:t>
            </w:r>
            <w:r w:rsidR="00EC79CB" w:rsidRPr="006A3FF1">
              <w:rPr>
                <w:rFonts w:ascii="Cambria" w:hAnsi="Cambria" w:cstheme="minorHAnsi"/>
                <w:color w:val="000000" w:themeColor="text1"/>
                <w:sz w:val="22"/>
                <w:lang w:val="sr-Cyrl-RS"/>
              </w:rPr>
              <w:t xml:space="preserve"> </w:t>
            </w:r>
            <w:r w:rsidR="00055CC4" w:rsidRPr="006A3FF1">
              <w:rPr>
                <w:rFonts w:ascii="Cambria" w:hAnsi="Cambria" w:cstheme="minorHAnsi"/>
                <w:i/>
                <w:color w:val="000000" w:themeColor="text1"/>
                <w:sz w:val="22"/>
                <w:lang w:val="sr-Cyrl-RS"/>
              </w:rPr>
              <w:t>postpaid</w:t>
            </w:r>
            <w:r w:rsidR="00055CC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активних</w:t>
            </w:r>
            <w:r w:rsidR="00055CC4" w:rsidRPr="006A3FF1">
              <w:rPr>
                <w:rFonts w:ascii="Cambria" w:hAnsi="Cambria" w:cstheme="minorHAnsi"/>
                <w:color w:val="000000" w:themeColor="text1"/>
                <w:sz w:val="22"/>
                <w:lang w:val="sr-Cyrl-RS"/>
              </w:rPr>
              <w:t xml:space="preserve"> </w:t>
            </w:r>
            <w:r w:rsidR="00055CC4" w:rsidRPr="006A3FF1">
              <w:rPr>
                <w:rFonts w:ascii="Cambria" w:hAnsi="Cambria" w:cstheme="minorHAnsi"/>
                <w:i/>
                <w:color w:val="000000" w:themeColor="text1"/>
                <w:sz w:val="22"/>
                <w:lang w:val="sr-Cyrl-RS"/>
              </w:rPr>
              <w:t>prepaid</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корисник</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мобилне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телефоније</w:t>
            </w:r>
            <w:r w:rsidR="00EC79CB" w:rsidRPr="006A3FF1">
              <w:rPr>
                <w:rFonts w:ascii="Cambria" w:hAnsi="Cambria" w:cstheme="minorHAnsi"/>
                <w:color w:val="000000" w:themeColor="text1"/>
                <w:sz w:val="22"/>
                <w:lang w:val="sr-Cyrl-RS"/>
              </w:rPr>
              <w:t>.</w:t>
            </w:r>
          </w:p>
        </w:tc>
      </w:tr>
      <w:tr w:rsidR="009E6E83" w:rsidRPr="006A3FF1" w:rsidTr="00BF0D06">
        <w:trPr>
          <w:trHeight w:val="1500"/>
        </w:trPr>
        <w:tc>
          <w:tcPr>
            <w:cnfStyle w:val="001000000000" w:firstRow="0" w:lastRow="0" w:firstColumn="1" w:lastColumn="0" w:oddVBand="0" w:evenVBand="0" w:oddHBand="0" w:evenHBand="0" w:firstRowFirstColumn="0" w:firstRowLastColumn="0" w:lastRowFirstColumn="0" w:lastRowLastColumn="0"/>
            <w:tcW w:w="1750" w:type="dxa"/>
            <w:vAlign w:val="center"/>
          </w:tcPr>
          <w:p w:rsidR="002F4DA9" w:rsidRPr="006A3FF1" w:rsidRDefault="003B45C7" w:rsidP="003A220A">
            <w:pPr>
              <w:spacing w:before="120" w:after="120" w:line="360" w:lineRule="auto"/>
              <w:jc w:val="center"/>
              <w:rPr>
                <w:rFonts w:ascii="Cambria" w:hAnsi="Cambria" w:cstheme="minorHAnsi"/>
                <w:b w:val="0"/>
                <w:color w:val="000000" w:themeColor="text1"/>
                <w:sz w:val="22"/>
                <w:lang w:val="sr-Cyrl-RS"/>
              </w:rPr>
            </w:pPr>
            <w:r w:rsidRPr="006A3FF1">
              <w:rPr>
                <w:rFonts w:ascii="Cambria" w:hAnsi="Cambria"/>
                <w:color w:val="000000" w:themeColor="text1"/>
                <w:lang w:val="sr-Cyrl-RS"/>
              </w:rPr>
              <w:t>Број</w:t>
            </w:r>
            <w:r w:rsidR="00E349A3" w:rsidRPr="006A3FF1">
              <w:rPr>
                <w:rFonts w:ascii="Cambria" w:hAnsi="Cambria"/>
                <w:color w:val="000000" w:themeColor="text1"/>
                <w:lang w:val="sr-Cyrl-RS"/>
              </w:rPr>
              <w:t xml:space="preserve"> </w:t>
            </w:r>
            <w:r w:rsidRPr="006A3FF1">
              <w:rPr>
                <w:rFonts w:ascii="Cambria" w:hAnsi="Cambria"/>
                <w:color w:val="000000" w:themeColor="text1"/>
                <w:lang w:val="sr-Cyrl-RS"/>
              </w:rPr>
              <w:t>претплатника</w:t>
            </w:r>
            <w:r w:rsidR="00E349A3" w:rsidRPr="006A3FF1">
              <w:rPr>
                <w:rFonts w:ascii="Cambria" w:hAnsi="Cambria"/>
                <w:color w:val="000000" w:themeColor="text1"/>
                <w:lang w:val="sr-Cyrl-RS"/>
              </w:rPr>
              <w:t xml:space="preserve"> </w:t>
            </w:r>
            <w:r w:rsidRPr="006A3FF1">
              <w:rPr>
                <w:rFonts w:ascii="Cambria" w:hAnsi="Cambria"/>
                <w:color w:val="000000" w:themeColor="text1"/>
                <w:lang w:val="sr-Cyrl-RS"/>
              </w:rPr>
              <w:t>мобилног</w:t>
            </w:r>
            <w:r w:rsidR="00E349A3" w:rsidRPr="006A3FF1">
              <w:rPr>
                <w:rFonts w:ascii="Cambria" w:hAnsi="Cambria"/>
                <w:color w:val="000000" w:themeColor="text1"/>
                <w:lang w:val="sr-Cyrl-RS"/>
              </w:rPr>
              <w:t xml:space="preserve"> </w:t>
            </w:r>
            <w:r w:rsidRPr="006A3FF1">
              <w:rPr>
                <w:rFonts w:ascii="Cambria" w:hAnsi="Cambria"/>
                <w:color w:val="000000" w:themeColor="text1"/>
                <w:lang w:val="sr-Cyrl-RS"/>
              </w:rPr>
              <w:t>широкопојасног</w:t>
            </w:r>
            <w:r w:rsidR="00E349A3" w:rsidRPr="006A3FF1">
              <w:rPr>
                <w:rFonts w:ascii="Cambria" w:hAnsi="Cambria"/>
                <w:color w:val="000000" w:themeColor="text1"/>
                <w:lang w:val="sr-Cyrl-RS"/>
              </w:rPr>
              <w:t xml:space="preserve"> </w:t>
            </w:r>
            <w:r w:rsidRPr="006A3FF1">
              <w:rPr>
                <w:rFonts w:ascii="Cambria" w:hAnsi="Cambria"/>
                <w:color w:val="000000" w:themeColor="text1"/>
                <w:lang w:val="sr-Cyrl-RS"/>
              </w:rPr>
              <w:t>приступа</w:t>
            </w:r>
          </w:p>
        </w:tc>
        <w:tc>
          <w:tcPr>
            <w:tcW w:w="799" w:type="dxa"/>
            <w:noWrap/>
          </w:tcPr>
          <w:p w:rsidR="002F4DA9" w:rsidRPr="006A3FF1" w:rsidRDefault="003B45C7" w:rsidP="005C17C3">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olor w:val="000000" w:themeColor="text1"/>
                <w:lang w:val="sr-Cyrl-RS"/>
              </w:rPr>
              <w:t>Н</w:t>
            </w:r>
            <w:r w:rsidR="002F4DA9" w:rsidRPr="006A3FF1">
              <w:rPr>
                <w:rFonts w:ascii="Cambria" w:hAnsi="Cambria"/>
                <w:color w:val="000000" w:themeColor="text1"/>
                <w:lang w:val="sr-Cyrl-RS"/>
              </w:rPr>
              <w:t>/</w:t>
            </w:r>
            <w:r w:rsidRPr="006A3FF1">
              <w:rPr>
                <w:rFonts w:ascii="Cambria" w:hAnsi="Cambria"/>
                <w:color w:val="000000" w:themeColor="text1"/>
                <w:lang w:val="sr-Cyrl-RS"/>
              </w:rPr>
              <w:t>А</w:t>
            </w:r>
          </w:p>
        </w:tc>
        <w:tc>
          <w:tcPr>
            <w:tcW w:w="779" w:type="dxa"/>
            <w:noWrap/>
            <w:hideMark/>
          </w:tcPr>
          <w:p w:rsidR="002F4DA9" w:rsidRPr="006A3FF1" w:rsidRDefault="002F4DA9" w:rsidP="005C17C3">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56</w:t>
            </w:r>
          </w:p>
        </w:tc>
        <w:tc>
          <w:tcPr>
            <w:tcW w:w="1302" w:type="dxa"/>
            <w:hideMark/>
          </w:tcPr>
          <w:p w:rsidR="002F4DA9" w:rsidRPr="006A3FF1" w:rsidRDefault="003B45C7" w:rsidP="005C17C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Нема</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промена</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2F4DA9" w:rsidRPr="006A3FF1">
              <w:rPr>
                <w:rFonts w:ascii="Cambria" w:hAnsi="Cambria" w:cstheme="minorHAnsi"/>
                <w:color w:val="000000" w:themeColor="text1"/>
                <w:sz w:val="22"/>
                <w:lang w:val="sr-Cyrl-RS"/>
              </w:rPr>
              <w:t xml:space="preserve"> 2017.</w:t>
            </w:r>
          </w:p>
        </w:tc>
        <w:tc>
          <w:tcPr>
            <w:tcW w:w="1282" w:type="dxa"/>
            <w:hideMark/>
          </w:tcPr>
          <w:p w:rsidR="002F4DA9" w:rsidRPr="006A3FF1" w:rsidRDefault="003B45C7" w:rsidP="005C17C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Уједињени</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Арапски</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Емирати</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УАЕ</w:t>
            </w:r>
            <w:r w:rsidR="002F4DA9" w:rsidRPr="006A3FF1">
              <w:rPr>
                <w:rFonts w:ascii="Cambria" w:hAnsi="Cambria" w:cstheme="minorHAnsi"/>
                <w:color w:val="000000" w:themeColor="text1"/>
                <w:sz w:val="22"/>
                <w:lang w:val="sr-Cyrl-RS"/>
              </w:rPr>
              <w:t>)</w:t>
            </w:r>
          </w:p>
        </w:tc>
        <w:tc>
          <w:tcPr>
            <w:tcW w:w="3324" w:type="dxa"/>
            <w:gridSpan w:val="5"/>
            <w:hideMark/>
          </w:tcPr>
          <w:p w:rsidR="002F4DA9" w:rsidRPr="006A3FF1" w:rsidRDefault="003B45C7" w:rsidP="005C17C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Овај</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укључује</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стандардне</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наменске</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претплате</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мобилне</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широкопојасне</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мреже</w:t>
            </w:r>
            <w:r w:rsidR="002F4DA9" w:rsidRPr="006A3FF1">
              <w:rPr>
                <w:rFonts w:ascii="Cambria" w:hAnsi="Cambria" w:cstheme="minorHAnsi"/>
                <w:color w:val="000000" w:themeColor="text1"/>
                <w:sz w:val="22"/>
                <w:lang w:val="sr-Cyrl-RS"/>
              </w:rPr>
              <w:br/>
            </w:r>
            <w:r w:rsidRPr="006A3FF1">
              <w:rPr>
                <w:rFonts w:ascii="Cambria" w:hAnsi="Cambria" w:cstheme="minorHAnsi"/>
                <w:color w:val="000000" w:themeColor="text1"/>
                <w:sz w:val="22"/>
                <w:lang w:val="sr-Cyrl-RS"/>
              </w:rPr>
              <w:t>који</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омогућавају</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приступ</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интернету</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јавним</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местима</w:t>
            </w:r>
            <w:r w:rsidR="002F4DA9" w:rsidRPr="006A3FF1">
              <w:rPr>
                <w:rFonts w:ascii="Cambria" w:hAnsi="Cambria" w:cstheme="minorHAnsi"/>
                <w:color w:val="000000" w:themeColor="text1"/>
                <w:sz w:val="22"/>
                <w:lang w:val="sr-Cyrl-RS"/>
              </w:rPr>
              <w:t>.</w:t>
            </w:r>
          </w:p>
        </w:tc>
      </w:tr>
      <w:tr w:rsidR="009E6E83" w:rsidRPr="006A3FF1" w:rsidTr="00BF0D06">
        <w:trPr>
          <w:trHeight w:val="1500"/>
        </w:trPr>
        <w:tc>
          <w:tcPr>
            <w:cnfStyle w:val="001000000000" w:firstRow="0" w:lastRow="0" w:firstColumn="1" w:lastColumn="0" w:oddVBand="0" w:evenVBand="0" w:oddHBand="0" w:evenHBand="0" w:firstRowFirstColumn="0" w:firstRowLastColumn="0" w:lastRowFirstColumn="0" w:lastRowLastColumn="0"/>
            <w:tcW w:w="1750" w:type="dxa"/>
            <w:vAlign w:val="center"/>
          </w:tcPr>
          <w:p w:rsidR="002F4DA9" w:rsidRPr="006A3FF1" w:rsidRDefault="003B45C7" w:rsidP="003A220A">
            <w:pPr>
              <w:spacing w:before="120" w:after="120" w:line="360" w:lineRule="auto"/>
              <w:jc w:val="center"/>
              <w:rPr>
                <w:rFonts w:ascii="Cambria" w:hAnsi="Cambria" w:cstheme="minorHAnsi"/>
                <w:b w:val="0"/>
                <w:color w:val="000000" w:themeColor="text1"/>
                <w:sz w:val="22"/>
                <w:lang w:val="sr-Cyrl-RS"/>
              </w:rPr>
            </w:pPr>
            <w:r w:rsidRPr="006A3FF1">
              <w:rPr>
                <w:rFonts w:ascii="Cambria" w:hAnsi="Cambria"/>
                <w:color w:val="000000" w:themeColor="text1"/>
                <w:lang w:val="sr-Cyrl-RS"/>
              </w:rPr>
              <w:t>Број</w:t>
            </w:r>
            <w:r w:rsidR="00E349A3" w:rsidRPr="006A3FF1">
              <w:rPr>
                <w:rFonts w:ascii="Cambria" w:hAnsi="Cambria"/>
                <w:color w:val="000000" w:themeColor="text1"/>
                <w:lang w:val="sr-Cyrl-RS"/>
              </w:rPr>
              <w:t xml:space="preserve"> </w:t>
            </w:r>
            <w:r w:rsidRPr="006A3FF1">
              <w:rPr>
                <w:rFonts w:ascii="Cambria" w:hAnsi="Cambria"/>
                <w:color w:val="000000" w:themeColor="text1"/>
                <w:lang w:val="sr-Cyrl-RS"/>
              </w:rPr>
              <w:t>претплатника</w:t>
            </w:r>
            <w:r w:rsidR="00E349A3" w:rsidRPr="006A3FF1">
              <w:rPr>
                <w:rFonts w:ascii="Cambria" w:hAnsi="Cambria"/>
                <w:color w:val="000000" w:themeColor="text1"/>
                <w:lang w:val="sr-Cyrl-RS"/>
              </w:rPr>
              <w:t xml:space="preserve"> </w:t>
            </w:r>
            <w:r w:rsidRPr="006A3FF1">
              <w:rPr>
                <w:rFonts w:ascii="Cambria" w:hAnsi="Cambria"/>
                <w:color w:val="000000" w:themeColor="text1"/>
                <w:lang w:val="sr-Cyrl-RS"/>
              </w:rPr>
              <w:t>фиксног</w:t>
            </w:r>
            <w:r w:rsidR="00E349A3" w:rsidRPr="006A3FF1">
              <w:rPr>
                <w:rFonts w:ascii="Cambria" w:hAnsi="Cambria"/>
                <w:color w:val="000000" w:themeColor="text1"/>
                <w:lang w:val="sr-Cyrl-RS"/>
              </w:rPr>
              <w:t xml:space="preserve"> </w:t>
            </w:r>
            <w:r w:rsidRPr="006A3FF1">
              <w:rPr>
                <w:rFonts w:ascii="Cambria" w:hAnsi="Cambria"/>
                <w:color w:val="000000" w:themeColor="text1"/>
                <w:lang w:val="sr-Cyrl-RS"/>
              </w:rPr>
              <w:t>широкопојасног</w:t>
            </w:r>
            <w:r w:rsidR="00E349A3" w:rsidRPr="006A3FF1">
              <w:rPr>
                <w:rFonts w:ascii="Cambria" w:hAnsi="Cambria"/>
                <w:color w:val="000000" w:themeColor="text1"/>
                <w:lang w:val="sr-Cyrl-RS"/>
              </w:rPr>
              <w:t xml:space="preserve"> </w:t>
            </w:r>
            <w:r w:rsidRPr="006A3FF1">
              <w:rPr>
                <w:rFonts w:ascii="Cambria" w:hAnsi="Cambria"/>
                <w:color w:val="000000" w:themeColor="text1"/>
                <w:lang w:val="sr-Cyrl-RS"/>
              </w:rPr>
              <w:t>приступа</w:t>
            </w:r>
          </w:p>
        </w:tc>
        <w:tc>
          <w:tcPr>
            <w:tcW w:w="799" w:type="dxa"/>
            <w:noWrap/>
          </w:tcPr>
          <w:p w:rsidR="002F4DA9" w:rsidRPr="006A3FF1" w:rsidRDefault="002F4DA9" w:rsidP="005C17C3">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olor w:val="000000" w:themeColor="text1"/>
                <w:lang w:val="sr-Cyrl-RS"/>
              </w:rPr>
              <w:t>42.4</w:t>
            </w:r>
          </w:p>
        </w:tc>
        <w:tc>
          <w:tcPr>
            <w:tcW w:w="779" w:type="dxa"/>
            <w:noWrap/>
            <w:hideMark/>
          </w:tcPr>
          <w:p w:rsidR="002F4DA9" w:rsidRPr="006A3FF1" w:rsidRDefault="002F4DA9" w:rsidP="005C17C3">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47</w:t>
            </w:r>
          </w:p>
        </w:tc>
        <w:tc>
          <w:tcPr>
            <w:tcW w:w="1302" w:type="dxa"/>
            <w:hideMark/>
          </w:tcPr>
          <w:p w:rsidR="002F4DA9" w:rsidRPr="006A3FF1" w:rsidRDefault="003B45C7" w:rsidP="005C17C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Напредак</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2F4DA9" w:rsidRPr="006A3FF1">
              <w:rPr>
                <w:rFonts w:ascii="Cambria" w:hAnsi="Cambria" w:cstheme="minorHAnsi"/>
                <w:color w:val="000000" w:themeColor="text1"/>
                <w:sz w:val="22"/>
                <w:lang w:val="sr-Cyrl-RS"/>
              </w:rPr>
              <w:t xml:space="preserve"> 2017.</w:t>
            </w:r>
          </w:p>
        </w:tc>
        <w:tc>
          <w:tcPr>
            <w:tcW w:w="1282" w:type="dxa"/>
            <w:hideMark/>
          </w:tcPr>
          <w:p w:rsidR="002F4DA9" w:rsidRPr="006A3FF1" w:rsidRDefault="003B45C7" w:rsidP="005C17C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Швајцарска</w:t>
            </w:r>
          </w:p>
        </w:tc>
        <w:tc>
          <w:tcPr>
            <w:tcW w:w="3324" w:type="dxa"/>
            <w:gridSpan w:val="5"/>
            <w:hideMark/>
          </w:tcPr>
          <w:p w:rsidR="002F4DA9" w:rsidRPr="006A3FF1" w:rsidRDefault="003B45C7" w:rsidP="00055CC4">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Овај</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мери</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претплата</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брзи</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доступан</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јавним</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местима</w:t>
            </w:r>
            <w:r w:rsidR="002F4DA9" w:rsidRPr="006A3FF1">
              <w:rPr>
                <w:rFonts w:ascii="Cambria" w:hAnsi="Cambria" w:cstheme="minorHAnsi"/>
                <w:color w:val="000000" w:themeColor="text1"/>
                <w:sz w:val="22"/>
                <w:lang w:val="sr-Cyrl-RS"/>
              </w:rPr>
              <w:t xml:space="preserve"> (</w:t>
            </w:r>
            <w:r w:rsidR="00055CC4" w:rsidRPr="006A3FF1">
              <w:rPr>
                <w:rFonts w:ascii="Cambria" w:hAnsi="Cambria" w:cstheme="minorHAnsi"/>
                <w:i/>
                <w:color w:val="000000" w:themeColor="text1"/>
                <w:sz w:val="22"/>
                <w:lang w:val="sr-Cyrl-RS"/>
              </w:rPr>
              <w:t>TCP/IP</w:t>
            </w:r>
            <w:r w:rsidR="00055CC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веза</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укључујући</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кабловски</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модел</w:t>
            </w:r>
            <w:r w:rsidR="002F4DA9" w:rsidRPr="006A3FF1">
              <w:rPr>
                <w:rFonts w:ascii="Cambria" w:hAnsi="Cambria" w:cstheme="minorHAnsi"/>
                <w:color w:val="000000" w:themeColor="text1"/>
                <w:sz w:val="22"/>
                <w:lang w:val="sr-Cyrl-RS"/>
              </w:rPr>
              <w:t xml:space="preserve">, </w:t>
            </w:r>
            <w:r w:rsidR="00055CC4" w:rsidRPr="006A3FF1">
              <w:rPr>
                <w:rFonts w:ascii="Cambria" w:hAnsi="Cambria" w:cstheme="minorHAnsi"/>
                <w:color w:val="000000" w:themeColor="text1"/>
                <w:sz w:val="22"/>
                <w:lang w:val="sr-Cyrl-RS"/>
              </w:rPr>
              <w:t xml:space="preserve"> </w:t>
            </w:r>
            <w:r w:rsidR="00055CC4" w:rsidRPr="006A3FF1">
              <w:rPr>
                <w:rFonts w:ascii="Cambria" w:hAnsi="Cambria" w:cstheme="minorHAnsi"/>
                <w:i/>
                <w:color w:val="000000" w:themeColor="text1"/>
                <w:sz w:val="22"/>
                <w:lang w:val="sr-Cyrl-RS"/>
              </w:rPr>
              <w:t>DSL</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кабловски</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друге</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кабловске</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широкопојасне</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технологије</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што</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C87980">
              <w:rPr>
                <w:rFonts w:ascii="Cambria" w:hAnsi="Cambria" w:cstheme="minorHAnsi"/>
                <w:color w:val="000000" w:themeColor="text1"/>
                <w:sz w:val="22"/>
                <w:lang w:val="sr-Latn-RS"/>
              </w:rPr>
              <w:t xml:space="preserve"> </w:t>
            </w:r>
            <w:r w:rsidR="00055CC4" w:rsidRPr="006A3FF1">
              <w:rPr>
                <w:rFonts w:ascii="Cambria" w:hAnsi="Cambria" w:cstheme="minorHAnsi"/>
                <w:i/>
                <w:color w:val="000000" w:themeColor="text1"/>
                <w:sz w:val="22"/>
                <w:lang w:val="sr-Cyrl-RS"/>
              </w:rPr>
              <w:t>Ethernet</w:t>
            </w:r>
            <w:r w:rsidR="00055CC4" w:rsidRPr="006A3FF1">
              <w:rPr>
                <w:rFonts w:ascii="Cambria" w:hAnsi="Cambria" w:cstheme="minorHAnsi"/>
                <w:color w:val="000000" w:themeColor="text1"/>
                <w:sz w:val="22"/>
                <w:lang w:val="sr-Cyrl-RS"/>
              </w:rPr>
              <w:t xml:space="preserve">, </w:t>
            </w:r>
            <w:r w:rsidR="00055CC4" w:rsidRPr="006A3FF1">
              <w:rPr>
                <w:rFonts w:ascii="Cambria" w:hAnsi="Cambria" w:cstheme="minorHAnsi"/>
                <w:i/>
                <w:color w:val="000000" w:themeColor="text1"/>
                <w:sz w:val="22"/>
                <w:lang w:val="sr-Cyrl-RS"/>
              </w:rPr>
              <w:t>LAN</w:t>
            </w:r>
            <w:r w:rsidR="00C87980">
              <w:rPr>
                <w:rFonts w:ascii="Cambria" w:hAnsi="Cambria" w:cstheme="minorHAnsi"/>
                <w:color w:val="000000" w:themeColor="text1"/>
                <w:sz w:val="22"/>
                <w:lang w:val="sr-Cyrl-RS"/>
              </w:rPr>
              <w:t>,</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итд</w:t>
            </w:r>
            <w:r w:rsidR="002F4DA9" w:rsidRPr="006A3FF1">
              <w:rPr>
                <w:rFonts w:ascii="Cambria" w:hAnsi="Cambria" w:cstheme="minorHAnsi"/>
                <w:color w:val="000000" w:themeColor="text1"/>
                <w:sz w:val="22"/>
                <w:lang w:val="sr-Cyrl-RS"/>
              </w:rPr>
              <w:t>.</w:t>
            </w:r>
          </w:p>
        </w:tc>
      </w:tr>
      <w:tr w:rsidR="009E6E83" w:rsidRPr="006A3FF1" w:rsidTr="00BF0D06">
        <w:trPr>
          <w:trHeight w:val="600"/>
        </w:trPr>
        <w:tc>
          <w:tcPr>
            <w:cnfStyle w:val="001000000000" w:firstRow="0" w:lastRow="0" w:firstColumn="1" w:lastColumn="0" w:oddVBand="0" w:evenVBand="0" w:oddHBand="0" w:evenHBand="0" w:firstRowFirstColumn="0" w:firstRowLastColumn="0" w:lastRowFirstColumn="0" w:lastRowLastColumn="0"/>
            <w:tcW w:w="1750" w:type="dxa"/>
            <w:vAlign w:val="center"/>
          </w:tcPr>
          <w:p w:rsidR="002F4DA9" w:rsidRPr="006A3FF1" w:rsidRDefault="003B45C7" w:rsidP="003A220A">
            <w:pPr>
              <w:spacing w:before="120" w:after="120" w:line="360" w:lineRule="auto"/>
              <w:jc w:val="center"/>
              <w:rPr>
                <w:rFonts w:ascii="Cambria" w:hAnsi="Cambria" w:cstheme="minorHAnsi"/>
                <w:b w:val="0"/>
                <w:color w:val="000000" w:themeColor="text1"/>
                <w:sz w:val="22"/>
                <w:lang w:val="sr-Cyrl-RS"/>
              </w:rPr>
            </w:pPr>
            <w:r w:rsidRPr="006A3FF1">
              <w:rPr>
                <w:rFonts w:ascii="Cambria" w:hAnsi="Cambria"/>
                <w:color w:val="000000" w:themeColor="text1"/>
                <w:lang w:val="sr-Cyrl-RS"/>
              </w:rPr>
              <w:t>Број</w:t>
            </w:r>
            <w:r w:rsidR="00E349A3" w:rsidRPr="006A3FF1">
              <w:rPr>
                <w:rFonts w:ascii="Cambria" w:hAnsi="Cambria"/>
                <w:color w:val="000000" w:themeColor="text1"/>
                <w:lang w:val="sr-Cyrl-RS"/>
              </w:rPr>
              <w:t xml:space="preserve"> </w:t>
            </w:r>
            <w:r w:rsidRPr="006A3FF1">
              <w:rPr>
                <w:rFonts w:ascii="Cambria" w:hAnsi="Cambria"/>
                <w:color w:val="000000" w:themeColor="text1"/>
                <w:lang w:val="sr-Cyrl-RS"/>
              </w:rPr>
              <w:t>претплатника</w:t>
            </w:r>
            <w:r w:rsidR="00E349A3" w:rsidRPr="006A3FF1">
              <w:rPr>
                <w:rFonts w:ascii="Cambria" w:hAnsi="Cambria"/>
                <w:color w:val="000000" w:themeColor="text1"/>
                <w:lang w:val="sr-Cyrl-RS"/>
              </w:rPr>
              <w:t xml:space="preserve"> </w:t>
            </w:r>
            <w:r w:rsidRPr="006A3FF1">
              <w:rPr>
                <w:rFonts w:ascii="Cambria" w:hAnsi="Cambria"/>
                <w:color w:val="000000" w:themeColor="text1"/>
                <w:lang w:val="sr-Cyrl-RS"/>
              </w:rPr>
              <w:t>оптичког</w:t>
            </w:r>
            <w:r w:rsidR="008A5FBA" w:rsidRPr="006A3FF1">
              <w:rPr>
                <w:rFonts w:ascii="Cambria" w:hAnsi="Cambria"/>
                <w:color w:val="000000" w:themeColor="text1"/>
                <w:lang w:val="sr-Cyrl-RS"/>
              </w:rPr>
              <w:t xml:space="preserve"> </w:t>
            </w:r>
            <w:r w:rsidRPr="006A3FF1">
              <w:rPr>
                <w:rFonts w:ascii="Cambria" w:hAnsi="Cambria"/>
                <w:color w:val="000000" w:themeColor="text1"/>
                <w:lang w:val="sr-Cyrl-RS"/>
              </w:rPr>
              <w:t>интернета</w:t>
            </w:r>
          </w:p>
        </w:tc>
        <w:tc>
          <w:tcPr>
            <w:tcW w:w="799" w:type="dxa"/>
            <w:noWrap/>
          </w:tcPr>
          <w:p w:rsidR="002F4DA9" w:rsidRPr="006A3FF1" w:rsidRDefault="003B45C7" w:rsidP="00B62861">
            <w:pP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olor w:val="000000" w:themeColor="text1"/>
                <w:lang w:val="sr-Cyrl-RS"/>
              </w:rPr>
              <w:t>Н</w:t>
            </w:r>
            <w:r w:rsidR="002F4DA9" w:rsidRPr="006A3FF1">
              <w:rPr>
                <w:rFonts w:ascii="Cambria" w:hAnsi="Cambria"/>
                <w:color w:val="000000" w:themeColor="text1"/>
                <w:lang w:val="sr-Cyrl-RS"/>
              </w:rPr>
              <w:t>/</w:t>
            </w:r>
            <w:r w:rsidRPr="006A3FF1">
              <w:rPr>
                <w:rFonts w:ascii="Cambria" w:hAnsi="Cambria"/>
                <w:color w:val="000000" w:themeColor="text1"/>
                <w:lang w:val="sr-Cyrl-RS"/>
              </w:rPr>
              <w:t>А</w:t>
            </w:r>
          </w:p>
        </w:tc>
        <w:tc>
          <w:tcPr>
            <w:tcW w:w="779" w:type="dxa"/>
            <w:noWrap/>
            <w:hideMark/>
          </w:tcPr>
          <w:p w:rsidR="002F4DA9" w:rsidRPr="006A3FF1" w:rsidRDefault="002F4DA9" w:rsidP="005C17C3">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65</w:t>
            </w:r>
          </w:p>
        </w:tc>
        <w:tc>
          <w:tcPr>
            <w:tcW w:w="1302" w:type="dxa"/>
            <w:hideMark/>
          </w:tcPr>
          <w:p w:rsidR="002F4DA9" w:rsidRPr="006A3FF1" w:rsidRDefault="003B45C7" w:rsidP="005C17C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Нема</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промена</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2F4DA9" w:rsidRPr="006A3FF1">
              <w:rPr>
                <w:rFonts w:ascii="Cambria" w:hAnsi="Cambria" w:cstheme="minorHAnsi"/>
                <w:color w:val="000000" w:themeColor="text1"/>
                <w:sz w:val="22"/>
                <w:lang w:val="sr-Cyrl-RS"/>
              </w:rPr>
              <w:t xml:space="preserve"> 2017.</w:t>
            </w:r>
          </w:p>
        </w:tc>
        <w:tc>
          <w:tcPr>
            <w:tcW w:w="1282" w:type="dxa"/>
            <w:hideMark/>
          </w:tcPr>
          <w:p w:rsidR="002F4DA9" w:rsidRPr="006A3FF1" w:rsidRDefault="003B45C7" w:rsidP="005C17C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Јужна</w:t>
            </w:r>
            <w:r w:rsidR="002F4DA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Кореја</w:t>
            </w:r>
          </w:p>
        </w:tc>
        <w:tc>
          <w:tcPr>
            <w:tcW w:w="3324" w:type="dxa"/>
            <w:gridSpan w:val="5"/>
            <w:hideMark/>
          </w:tcPr>
          <w:p w:rsidR="002F4DA9" w:rsidRPr="006A3FF1" w:rsidRDefault="002F4DA9" w:rsidP="005C17C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p>
        </w:tc>
      </w:tr>
      <w:tr w:rsidR="009E6E83" w:rsidRPr="006A3FF1" w:rsidTr="00BF0D06">
        <w:trPr>
          <w:trHeight w:val="1200"/>
        </w:trPr>
        <w:tc>
          <w:tcPr>
            <w:cnfStyle w:val="001000000000" w:firstRow="0" w:lastRow="0" w:firstColumn="1" w:lastColumn="0" w:oddVBand="0" w:evenVBand="0" w:oddHBand="0" w:evenHBand="0" w:firstRowFirstColumn="0" w:firstRowLastColumn="0" w:lastRowFirstColumn="0" w:lastRowLastColumn="0"/>
            <w:tcW w:w="1750" w:type="dxa"/>
            <w:vAlign w:val="center"/>
            <w:hideMark/>
          </w:tcPr>
          <w:p w:rsidR="00EC79CB" w:rsidRPr="006A3FF1" w:rsidRDefault="003B45C7" w:rsidP="003A220A">
            <w:pPr>
              <w:spacing w:before="120" w:after="120" w:line="360" w:lineRule="auto"/>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lastRenderedPageBreak/>
              <w:t>Број</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корисника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интернета</w:t>
            </w:r>
          </w:p>
        </w:tc>
        <w:tc>
          <w:tcPr>
            <w:tcW w:w="799" w:type="dxa"/>
            <w:noWrap/>
            <w:hideMark/>
          </w:tcPr>
          <w:p w:rsidR="00EC79CB" w:rsidRPr="006A3FF1" w:rsidRDefault="00EC79CB" w:rsidP="009202C3">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67.1</w:t>
            </w:r>
          </w:p>
        </w:tc>
        <w:tc>
          <w:tcPr>
            <w:tcW w:w="779" w:type="dxa"/>
            <w:noWrap/>
            <w:hideMark/>
          </w:tcPr>
          <w:p w:rsidR="00EC79CB" w:rsidRPr="006A3FF1" w:rsidRDefault="00EC79CB" w:rsidP="009202C3">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57</w:t>
            </w:r>
          </w:p>
        </w:tc>
        <w:tc>
          <w:tcPr>
            <w:tcW w:w="1302" w:type="dxa"/>
            <w:hideMark/>
          </w:tcPr>
          <w:p w:rsidR="00EC79CB" w:rsidRPr="006A3FF1" w:rsidRDefault="003B45C7" w:rsidP="009202C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Напредак</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EC79CB" w:rsidRPr="006A3FF1">
              <w:rPr>
                <w:rFonts w:ascii="Cambria" w:hAnsi="Cambria" w:cstheme="minorHAnsi"/>
                <w:color w:val="000000" w:themeColor="text1"/>
                <w:sz w:val="22"/>
                <w:lang w:val="sr-Cyrl-RS"/>
              </w:rPr>
              <w:t xml:space="preserve"> 2017.</w:t>
            </w:r>
          </w:p>
        </w:tc>
        <w:tc>
          <w:tcPr>
            <w:tcW w:w="1282" w:type="dxa"/>
            <w:hideMark/>
          </w:tcPr>
          <w:p w:rsidR="00EC79CB" w:rsidRPr="006A3FF1" w:rsidRDefault="003B45C7" w:rsidP="009202C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Исланд</w:t>
            </w:r>
          </w:p>
        </w:tc>
        <w:tc>
          <w:tcPr>
            <w:tcW w:w="3324" w:type="dxa"/>
            <w:gridSpan w:val="5"/>
            <w:hideMark/>
          </w:tcPr>
          <w:p w:rsidR="00EC79CB" w:rsidRPr="006A3FF1" w:rsidRDefault="003B45C7" w:rsidP="009202C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Проценат</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користили</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било</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локације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држави</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било</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коју</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сврху</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било</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ког</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уређаја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мреже</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последња</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три</w:t>
            </w:r>
            <w:r w:rsidR="00EC79C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месеца</w:t>
            </w:r>
          </w:p>
        </w:tc>
      </w:tr>
      <w:tr w:rsidR="009E6E83" w:rsidRPr="006A3FF1" w:rsidTr="00BF0D06">
        <w:tc>
          <w:tcPr>
            <w:cnfStyle w:val="001000000000" w:firstRow="0" w:lastRow="0" w:firstColumn="1" w:lastColumn="0" w:oddVBand="0" w:evenVBand="0" w:oddHBand="0" w:evenHBand="0" w:firstRowFirstColumn="0" w:firstRowLastColumn="0" w:lastRowFirstColumn="0" w:lastRowLastColumn="0"/>
            <w:tcW w:w="1750" w:type="dxa"/>
            <w:hideMark/>
          </w:tcPr>
          <w:p w:rsidR="00EC79CB" w:rsidRPr="006A3FF1" w:rsidRDefault="00EC79CB" w:rsidP="009202C3">
            <w:pPr>
              <w:spacing w:before="120" w:after="120" w:line="360" w:lineRule="auto"/>
              <w:rPr>
                <w:rFonts w:ascii="Cambria" w:hAnsi="Cambria" w:cstheme="minorHAnsi"/>
                <w:color w:val="000000" w:themeColor="text1"/>
                <w:sz w:val="22"/>
                <w:lang w:val="sr-Cyrl-RS"/>
              </w:rPr>
            </w:pPr>
          </w:p>
        </w:tc>
        <w:tc>
          <w:tcPr>
            <w:tcW w:w="799" w:type="dxa"/>
            <w:hideMark/>
          </w:tcPr>
          <w:p w:rsidR="00EC79CB" w:rsidRPr="006A3FF1" w:rsidRDefault="00EC79CB" w:rsidP="009202C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p>
        </w:tc>
        <w:tc>
          <w:tcPr>
            <w:tcW w:w="779" w:type="dxa"/>
            <w:hideMark/>
          </w:tcPr>
          <w:p w:rsidR="00EC79CB" w:rsidRPr="006A3FF1" w:rsidRDefault="00EC79CB" w:rsidP="009202C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p>
        </w:tc>
        <w:tc>
          <w:tcPr>
            <w:tcW w:w="1302" w:type="dxa"/>
            <w:hideMark/>
          </w:tcPr>
          <w:p w:rsidR="00EC79CB" w:rsidRPr="006A3FF1" w:rsidRDefault="00EC79CB" w:rsidP="009202C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p>
        </w:tc>
        <w:tc>
          <w:tcPr>
            <w:tcW w:w="1282" w:type="dxa"/>
            <w:hideMark/>
          </w:tcPr>
          <w:p w:rsidR="00EC79CB" w:rsidRPr="006A3FF1" w:rsidRDefault="00EC79CB" w:rsidP="009202C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p>
        </w:tc>
        <w:tc>
          <w:tcPr>
            <w:tcW w:w="1147" w:type="dxa"/>
            <w:gridSpan w:val="2"/>
            <w:hideMark/>
          </w:tcPr>
          <w:p w:rsidR="00EC79CB" w:rsidRPr="006A3FF1" w:rsidRDefault="00EC79CB" w:rsidP="009202C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p>
        </w:tc>
        <w:tc>
          <w:tcPr>
            <w:tcW w:w="2177" w:type="dxa"/>
            <w:gridSpan w:val="3"/>
            <w:hideMark/>
          </w:tcPr>
          <w:p w:rsidR="00EC79CB" w:rsidRPr="006A3FF1" w:rsidRDefault="00EC79CB" w:rsidP="009202C3">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p>
        </w:tc>
      </w:tr>
    </w:tbl>
    <w:p w:rsidR="009202C3" w:rsidRPr="006A3FF1" w:rsidRDefault="009202C3" w:rsidP="009202C3">
      <w:pPr>
        <w:spacing w:before="120" w:after="120" w:line="360" w:lineRule="auto"/>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 </w:t>
      </w:r>
    </w:p>
    <w:p w:rsidR="009202C3" w:rsidRPr="006A3FF1" w:rsidRDefault="003B45C7" w:rsidP="009202C3">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Скроман</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напредак</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остварен</w:t>
      </w:r>
      <w:r w:rsidR="002C4ABF"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већини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применљиве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Србију</w:t>
      </w:r>
      <w:r w:rsidR="00A667A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Наиме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приметан</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благи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пораст</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процента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корисника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прикључености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мрежу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Међутим</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овим</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индикаторима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значајно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заостаје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другим</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земљама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неопходно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наредном</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периоду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више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пажње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посвети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едукацији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проширењу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доступности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интернета</w:t>
      </w:r>
      <w:r w:rsidR="00A667A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A667A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A667A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повећању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свакодневно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9202C3" w:rsidRPr="006A3FF1">
        <w:rPr>
          <w:rFonts w:ascii="Cambria" w:hAnsi="Cambria" w:cstheme="minorHAnsi"/>
          <w:color w:val="000000" w:themeColor="text1"/>
          <w:sz w:val="22"/>
          <w:lang w:val="sr-Cyrl-RS"/>
        </w:rPr>
        <w:t>.</w:t>
      </w:r>
      <w:r w:rsidR="009202C3" w:rsidRPr="006A3FF1">
        <w:rPr>
          <w:rStyle w:val="apple-converted-space"/>
          <w:rFonts w:ascii="Cambria" w:hAnsi="Cambria" w:cstheme="minorHAnsi"/>
          <w:color w:val="000000" w:themeColor="text1"/>
          <w:sz w:val="22"/>
          <w:lang w:val="sr-Cyrl-RS"/>
        </w:rPr>
        <w:t> </w:t>
      </w:r>
    </w:p>
    <w:p w:rsidR="009202C3" w:rsidRPr="006A3FF1" w:rsidRDefault="003B45C7" w:rsidP="009202C3">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Број</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корисника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мобилне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телефоније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традиционално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веома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висок</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остварује</w:t>
      </w:r>
      <w:r w:rsidR="009202C3" w:rsidRPr="006A3FF1">
        <w:rPr>
          <w:rFonts w:ascii="Cambria" w:hAnsi="Cambria" w:cstheme="minorHAnsi"/>
          <w:color w:val="000000" w:themeColor="text1"/>
          <w:sz w:val="22"/>
          <w:lang w:val="sr-Cyrl-RS"/>
        </w:rPr>
        <w:t xml:space="preserve"> 100 </w:t>
      </w:r>
      <w:r w:rsidRPr="006A3FF1">
        <w:rPr>
          <w:rFonts w:ascii="Cambria" w:hAnsi="Cambria" w:cstheme="minorHAnsi"/>
          <w:color w:val="000000" w:themeColor="text1"/>
          <w:sz w:val="22"/>
          <w:lang w:val="sr-Cyrl-RS"/>
        </w:rPr>
        <w:t>поена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овом</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Иако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нема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суштинске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потребе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предузимањем</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овој</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више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него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доносиоце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одлука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зато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приступачност</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најучесталија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путем</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мобилних</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телефона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смо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видели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поглављу</w:t>
      </w:r>
      <w:r w:rsidR="009202C3" w:rsidRPr="006A3FF1">
        <w:rPr>
          <w:rFonts w:ascii="Cambria" w:hAnsi="Cambria" w:cstheme="minorHAnsi"/>
          <w:color w:val="000000" w:themeColor="text1"/>
          <w:sz w:val="22"/>
          <w:lang w:val="sr-Cyrl-RS"/>
        </w:rPr>
        <w:t xml:space="preserve"> 1). </w:t>
      </w:r>
      <w:r w:rsidRPr="006A3FF1">
        <w:rPr>
          <w:rFonts w:ascii="Cambria" w:hAnsi="Cambria" w:cstheme="minorHAnsi"/>
          <w:color w:val="000000" w:themeColor="text1"/>
          <w:sz w:val="22"/>
          <w:lang w:val="sr-Cyrl-RS"/>
        </w:rPr>
        <w:t>То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значи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доносиоци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одлука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могли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фокусирају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ширење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едукацију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корисника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никада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нису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користили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8657C7" w:rsidRPr="006A3FF1">
        <w:rPr>
          <w:rFonts w:ascii="Cambria" w:hAnsi="Cambria" w:cstheme="minorHAnsi"/>
          <w:color w:val="000000" w:themeColor="text1"/>
          <w:sz w:val="22"/>
          <w:lang w:val="sr-Cyrl-RS"/>
        </w:rPr>
        <w:t>.</w:t>
      </w:r>
    </w:p>
    <w:p w:rsidR="009202C3" w:rsidRPr="006A3FF1" w:rsidRDefault="003B45C7" w:rsidP="009202C3">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Међутим</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важно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истаћи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подаци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основу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којих</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рангирају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преузимају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Међународне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телекомуникационе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уније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9202C3" w:rsidRPr="006A3FF1">
        <w:rPr>
          <w:rFonts w:ascii="Cambria" w:hAnsi="Cambria" w:cstheme="minorHAnsi"/>
          <w:color w:val="000000" w:themeColor="text1"/>
          <w:sz w:val="22"/>
          <w:lang w:val="sr-Cyrl-RS"/>
        </w:rPr>
        <w:t xml:space="preserve"> 2016. </w:t>
      </w:r>
      <w:r w:rsidRPr="006A3FF1">
        <w:rPr>
          <w:rFonts w:ascii="Cambria" w:hAnsi="Cambria" w:cstheme="minorHAnsi"/>
          <w:color w:val="000000" w:themeColor="text1"/>
          <w:sz w:val="22"/>
          <w:lang w:val="sr-Cyrl-RS"/>
        </w:rPr>
        <w:t>годину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Самим</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тим</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унапређења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десе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овој</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биће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рефлектована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две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године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касније</w:t>
      </w:r>
      <w:r w:rsidR="009202C3" w:rsidRPr="006A3FF1">
        <w:rPr>
          <w:rFonts w:ascii="Cambria" w:hAnsi="Cambria" w:cstheme="minorHAnsi"/>
          <w:color w:val="000000" w:themeColor="text1"/>
          <w:sz w:val="22"/>
          <w:lang w:val="sr-Cyrl-RS"/>
        </w:rPr>
        <w:t>.</w:t>
      </w:r>
    </w:p>
    <w:p w:rsidR="009202C3" w:rsidRPr="006A3FF1" w:rsidRDefault="003B45C7" w:rsidP="009202C3">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Наша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позиција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регион</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Усвајање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информационих</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технологија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незавидна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наиме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Бугарска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Румунија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Словенија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Мађарска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Хрватска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Црна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Гора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боље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рангиране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него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само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Македонија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Албанија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Босна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Херцеговина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лошије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рангиране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Србије</w:t>
      </w:r>
      <w:r w:rsidR="009202C3" w:rsidRPr="006A3FF1">
        <w:rPr>
          <w:rFonts w:ascii="Cambria" w:hAnsi="Cambria" w:cstheme="minorHAnsi"/>
          <w:color w:val="000000" w:themeColor="text1"/>
          <w:sz w:val="22"/>
          <w:lang w:val="sr-Cyrl-RS"/>
        </w:rPr>
        <w:t>.</w:t>
      </w:r>
    </w:p>
    <w:p w:rsidR="00024A5E" w:rsidRPr="006A3FF1" w:rsidRDefault="00024A5E" w:rsidP="009202C3">
      <w:pPr>
        <w:spacing w:before="120" w:after="120" w:line="360" w:lineRule="auto"/>
        <w:jc w:val="both"/>
        <w:rPr>
          <w:rFonts w:ascii="Cambria" w:hAnsi="Cambria" w:cstheme="minorHAnsi"/>
          <w:color w:val="000000" w:themeColor="text1"/>
          <w:sz w:val="22"/>
          <w:lang w:val="sr-Cyrl-RS"/>
        </w:rPr>
      </w:pPr>
    </w:p>
    <w:tbl>
      <w:tblPr>
        <w:tblW w:w="849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A0" w:firstRow="1" w:lastRow="0" w:firstColumn="1" w:lastColumn="0" w:noHBand="1" w:noVBand="1"/>
      </w:tblPr>
      <w:tblGrid>
        <w:gridCol w:w="3436"/>
        <w:gridCol w:w="2552"/>
        <w:gridCol w:w="2510"/>
      </w:tblGrid>
      <w:tr w:rsidR="009202C3" w:rsidRPr="006A3FF1" w:rsidTr="00EC79CB">
        <w:trPr>
          <w:trHeight w:val="658"/>
        </w:trPr>
        <w:tc>
          <w:tcPr>
            <w:tcW w:w="8498" w:type="dxa"/>
            <w:gridSpan w:val="3"/>
            <w:shd w:val="clear" w:color="auto" w:fill="4472C4" w:themeFill="accent1"/>
            <w:tcMar>
              <w:top w:w="0" w:type="dxa"/>
              <w:left w:w="108" w:type="dxa"/>
              <w:bottom w:w="0" w:type="dxa"/>
              <w:right w:w="108" w:type="dxa"/>
            </w:tcMar>
            <w:vAlign w:val="center"/>
            <w:hideMark/>
          </w:tcPr>
          <w:p w:rsidR="009202C3" w:rsidRPr="006A3FF1" w:rsidRDefault="003B45C7" w:rsidP="009202C3">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b/>
                <w:bCs/>
                <w:color w:val="000000" w:themeColor="text1"/>
                <w:sz w:val="22"/>
                <w:lang w:val="sr-Cyrl-RS"/>
              </w:rPr>
              <w:t>ПОЗИЦИЈА</w:t>
            </w:r>
            <w:r w:rsidR="00024A5E"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СРБИЈЕ</w:t>
            </w:r>
            <w:r w:rsidR="00024A5E"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У</w:t>
            </w:r>
            <w:r w:rsidR="00024A5E"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ОДНОСУ</w:t>
            </w:r>
            <w:r w:rsidR="00024A5E"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НА</w:t>
            </w:r>
            <w:r w:rsidR="00024A5E"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РЕГИОН</w:t>
            </w:r>
            <w:r w:rsidR="00024A5E"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У</w:t>
            </w:r>
            <w:r w:rsidR="00024A5E"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ОБЛАСТИ</w:t>
            </w:r>
            <w:r w:rsidR="00024A5E"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УСВАЈАЊЕ</w:t>
            </w:r>
            <w:r w:rsidR="00024A5E"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ИНФОРМАЦИОНИХ</w:t>
            </w:r>
            <w:r w:rsidR="00024A5E"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ТЕХНОЛОГИЈА</w:t>
            </w:r>
            <w:r w:rsidR="00024A5E" w:rsidRPr="006A3FF1">
              <w:rPr>
                <w:rFonts w:ascii="Cambria" w:hAnsi="Cambria" w:cstheme="minorHAnsi"/>
                <w:b/>
                <w:bCs/>
                <w:color w:val="000000" w:themeColor="text1"/>
                <w:sz w:val="22"/>
                <w:lang w:val="sr-Cyrl-RS"/>
              </w:rPr>
              <w:t>"</w:t>
            </w:r>
            <w:r w:rsidR="00B50579" w:rsidRPr="006A3FF1">
              <w:rPr>
                <w:rStyle w:val="FootnoteReference"/>
                <w:rFonts w:ascii="Cambria" w:hAnsi="Cambria" w:cstheme="minorHAnsi"/>
                <w:b/>
                <w:bCs/>
                <w:color w:val="000000" w:themeColor="text1"/>
                <w:sz w:val="22"/>
                <w:lang w:val="sr-Cyrl-RS"/>
              </w:rPr>
              <w:footnoteReference w:id="46"/>
            </w:r>
          </w:p>
        </w:tc>
      </w:tr>
      <w:tr w:rsidR="009202C3" w:rsidRPr="006A3FF1" w:rsidTr="003A220A">
        <w:trPr>
          <w:trHeight w:val="205"/>
        </w:trPr>
        <w:tc>
          <w:tcPr>
            <w:tcW w:w="3436" w:type="dxa"/>
            <w:shd w:val="clear" w:color="auto" w:fill="4472C4" w:themeFill="accent1"/>
            <w:noWrap/>
            <w:tcMar>
              <w:top w:w="0" w:type="dxa"/>
              <w:left w:w="108" w:type="dxa"/>
              <w:bottom w:w="0" w:type="dxa"/>
              <w:right w:w="108" w:type="dxa"/>
            </w:tcMar>
            <w:vAlign w:val="center"/>
            <w:hideMark/>
          </w:tcPr>
          <w:p w:rsidR="009202C3" w:rsidRPr="006A3FF1" w:rsidRDefault="003B45C7" w:rsidP="003A220A">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b/>
                <w:bCs/>
                <w:color w:val="000000" w:themeColor="text1"/>
                <w:sz w:val="22"/>
                <w:lang w:val="sr-Cyrl-RS"/>
              </w:rPr>
              <w:t>Д</w:t>
            </w:r>
            <w:r w:rsidR="00F87025" w:rsidRPr="006A3FF1">
              <w:rPr>
                <w:rFonts w:ascii="Cambria" w:hAnsi="Cambria" w:cstheme="minorHAnsi"/>
                <w:b/>
                <w:bCs/>
                <w:color w:val="000000" w:themeColor="text1"/>
                <w:sz w:val="22"/>
                <w:lang w:val="sr-Cyrl-RS"/>
              </w:rPr>
              <w:t>ржаве</w:t>
            </w:r>
          </w:p>
        </w:tc>
        <w:tc>
          <w:tcPr>
            <w:tcW w:w="2552" w:type="dxa"/>
            <w:shd w:val="clear" w:color="auto" w:fill="4472C4" w:themeFill="accent1"/>
            <w:noWrap/>
            <w:tcMar>
              <w:top w:w="0" w:type="dxa"/>
              <w:left w:w="108" w:type="dxa"/>
              <w:bottom w:w="0" w:type="dxa"/>
              <w:right w:w="108" w:type="dxa"/>
            </w:tcMar>
            <w:vAlign w:val="center"/>
            <w:hideMark/>
          </w:tcPr>
          <w:p w:rsidR="009202C3" w:rsidRPr="006A3FF1" w:rsidRDefault="003B45C7" w:rsidP="009202C3">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b/>
                <w:bCs/>
                <w:color w:val="000000" w:themeColor="text1"/>
                <w:sz w:val="22"/>
                <w:lang w:val="sr-Cyrl-RS"/>
              </w:rPr>
              <w:t>Р</w:t>
            </w:r>
            <w:r w:rsidR="00F87025" w:rsidRPr="006A3FF1">
              <w:rPr>
                <w:rFonts w:ascii="Cambria" w:hAnsi="Cambria" w:cstheme="minorHAnsi"/>
                <w:b/>
                <w:bCs/>
                <w:color w:val="000000" w:themeColor="text1"/>
                <w:sz w:val="22"/>
                <w:lang w:val="sr-Cyrl-RS"/>
              </w:rPr>
              <w:t>анг</w:t>
            </w:r>
          </w:p>
        </w:tc>
        <w:tc>
          <w:tcPr>
            <w:tcW w:w="2510" w:type="dxa"/>
            <w:shd w:val="clear" w:color="auto" w:fill="4472C4" w:themeFill="accent1"/>
            <w:noWrap/>
            <w:tcMar>
              <w:top w:w="0" w:type="dxa"/>
              <w:left w:w="108" w:type="dxa"/>
              <w:bottom w:w="0" w:type="dxa"/>
              <w:right w:w="108" w:type="dxa"/>
            </w:tcMar>
            <w:vAlign w:val="center"/>
            <w:hideMark/>
          </w:tcPr>
          <w:p w:rsidR="009202C3" w:rsidRPr="006A3FF1" w:rsidRDefault="003B45C7" w:rsidP="009202C3">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b/>
                <w:bCs/>
                <w:color w:val="000000" w:themeColor="text1"/>
                <w:sz w:val="22"/>
                <w:lang w:val="sr-Cyrl-RS"/>
              </w:rPr>
              <w:t>С</w:t>
            </w:r>
            <w:r w:rsidR="00F87025" w:rsidRPr="006A3FF1">
              <w:rPr>
                <w:rFonts w:ascii="Cambria" w:hAnsi="Cambria" w:cstheme="minorHAnsi"/>
                <w:b/>
                <w:bCs/>
                <w:color w:val="000000" w:themeColor="text1"/>
                <w:sz w:val="22"/>
                <w:lang w:val="sr-Cyrl-RS"/>
              </w:rPr>
              <w:t>кор</w:t>
            </w:r>
          </w:p>
        </w:tc>
      </w:tr>
      <w:tr w:rsidR="009202C3" w:rsidRPr="006A3FF1" w:rsidTr="003A220A">
        <w:trPr>
          <w:trHeight w:val="195"/>
        </w:trPr>
        <w:tc>
          <w:tcPr>
            <w:tcW w:w="3436" w:type="dxa"/>
            <w:shd w:val="clear" w:color="auto" w:fill="FFFFFF"/>
            <w:noWrap/>
            <w:tcMar>
              <w:top w:w="0" w:type="dxa"/>
              <w:left w:w="108" w:type="dxa"/>
              <w:bottom w:w="0" w:type="dxa"/>
              <w:right w:w="108" w:type="dxa"/>
            </w:tcMar>
            <w:vAlign w:val="center"/>
            <w:hideMark/>
          </w:tcPr>
          <w:p w:rsidR="009202C3" w:rsidRPr="006A3FF1" w:rsidRDefault="003B45C7" w:rsidP="003A220A">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lastRenderedPageBreak/>
              <w:t>Бугарска</w:t>
            </w:r>
          </w:p>
        </w:tc>
        <w:tc>
          <w:tcPr>
            <w:tcW w:w="2552" w:type="dxa"/>
            <w:shd w:val="clear" w:color="auto" w:fill="FFFFFF"/>
            <w:noWrap/>
            <w:tcMar>
              <w:top w:w="0" w:type="dxa"/>
              <w:left w:w="108" w:type="dxa"/>
              <w:bottom w:w="0" w:type="dxa"/>
              <w:right w:w="108" w:type="dxa"/>
            </w:tcMar>
            <w:vAlign w:val="center"/>
            <w:hideMark/>
          </w:tcPr>
          <w:p w:rsidR="009202C3" w:rsidRPr="006A3FF1" w:rsidRDefault="009202C3" w:rsidP="004E24E9">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30</w:t>
            </w:r>
          </w:p>
        </w:tc>
        <w:tc>
          <w:tcPr>
            <w:tcW w:w="2510" w:type="dxa"/>
            <w:shd w:val="clear" w:color="auto" w:fill="FFFFFF"/>
            <w:noWrap/>
            <w:tcMar>
              <w:top w:w="0" w:type="dxa"/>
              <w:left w:w="108" w:type="dxa"/>
              <w:bottom w:w="0" w:type="dxa"/>
              <w:right w:w="108" w:type="dxa"/>
            </w:tcMar>
            <w:vAlign w:val="center"/>
            <w:hideMark/>
          </w:tcPr>
          <w:p w:rsidR="009202C3" w:rsidRPr="006A3FF1" w:rsidRDefault="009202C3" w:rsidP="002105E2">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69.6</w:t>
            </w:r>
          </w:p>
        </w:tc>
      </w:tr>
      <w:tr w:rsidR="009202C3" w:rsidRPr="006A3FF1" w:rsidTr="003A220A">
        <w:trPr>
          <w:trHeight w:val="195"/>
        </w:trPr>
        <w:tc>
          <w:tcPr>
            <w:tcW w:w="3436" w:type="dxa"/>
            <w:shd w:val="clear" w:color="auto" w:fill="FFFFFF"/>
            <w:noWrap/>
            <w:tcMar>
              <w:top w:w="0" w:type="dxa"/>
              <w:left w:w="108" w:type="dxa"/>
              <w:bottom w:w="0" w:type="dxa"/>
              <w:right w:w="108" w:type="dxa"/>
            </w:tcMar>
            <w:vAlign w:val="center"/>
            <w:hideMark/>
          </w:tcPr>
          <w:p w:rsidR="009202C3" w:rsidRPr="006A3FF1" w:rsidRDefault="003B45C7" w:rsidP="003A220A">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Румунија</w:t>
            </w:r>
          </w:p>
        </w:tc>
        <w:tc>
          <w:tcPr>
            <w:tcW w:w="2552" w:type="dxa"/>
            <w:shd w:val="clear" w:color="auto" w:fill="FFFFFF"/>
            <w:noWrap/>
            <w:tcMar>
              <w:top w:w="0" w:type="dxa"/>
              <w:left w:w="108" w:type="dxa"/>
              <w:bottom w:w="0" w:type="dxa"/>
              <w:right w:w="108" w:type="dxa"/>
            </w:tcMar>
            <w:vAlign w:val="center"/>
            <w:hideMark/>
          </w:tcPr>
          <w:p w:rsidR="009202C3" w:rsidRPr="006A3FF1" w:rsidRDefault="009202C3" w:rsidP="004E24E9">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36</w:t>
            </w:r>
          </w:p>
        </w:tc>
        <w:tc>
          <w:tcPr>
            <w:tcW w:w="2510" w:type="dxa"/>
            <w:shd w:val="clear" w:color="auto" w:fill="FFFFFF"/>
            <w:noWrap/>
            <w:tcMar>
              <w:top w:w="0" w:type="dxa"/>
              <w:left w:w="108" w:type="dxa"/>
              <w:bottom w:w="0" w:type="dxa"/>
              <w:right w:w="108" w:type="dxa"/>
            </w:tcMar>
            <w:vAlign w:val="center"/>
            <w:hideMark/>
          </w:tcPr>
          <w:p w:rsidR="009202C3" w:rsidRPr="006A3FF1" w:rsidRDefault="009202C3" w:rsidP="002105E2">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67.1</w:t>
            </w:r>
          </w:p>
        </w:tc>
      </w:tr>
      <w:tr w:rsidR="009202C3" w:rsidRPr="006A3FF1" w:rsidTr="003A220A">
        <w:trPr>
          <w:trHeight w:val="195"/>
        </w:trPr>
        <w:tc>
          <w:tcPr>
            <w:tcW w:w="3436" w:type="dxa"/>
            <w:shd w:val="clear" w:color="auto" w:fill="FFFFFF"/>
            <w:noWrap/>
            <w:tcMar>
              <w:top w:w="0" w:type="dxa"/>
              <w:left w:w="108" w:type="dxa"/>
              <w:bottom w:w="0" w:type="dxa"/>
              <w:right w:w="108" w:type="dxa"/>
            </w:tcMar>
            <w:vAlign w:val="center"/>
            <w:hideMark/>
          </w:tcPr>
          <w:p w:rsidR="009202C3" w:rsidRPr="006A3FF1" w:rsidRDefault="003B45C7" w:rsidP="003A220A">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Словенија</w:t>
            </w:r>
          </w:p>
        </w:tc>
        <w:tc>
          <w:tcPr>
            <w:tcW w:w="2552" w:type="dxa"/>
            <w:shd w:val="clear" w:color="auto" w:fill="FFFFFF"/>
            <w:noWrap/>
            <w:tcMar>
              <w:top w:w="0" w:type="dxa"/>
              <w:left w:w="108" w:type="dxa"/>
              <w:bottom w:w="0" w:type="dxa"/>
              <w:right w:w="108" w:type="dxa"/>
            </w:tcMar>
            <w:vAlign w:val="center"/>
            <w:hideMark/>
          </w:tcPr>
          <w:p w:rsidR="009202C3" w:rsidRPr="006A3FF1" w:rsidRDefault="009202C3" w:rsidP="004E24E9">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43</w:t>
            </w:r>
          </w:p>
        </w:tc>
        <w:tc>
          <w:tcPr>
            <w:tcW w:w="2510" w:type="dxa"/>
            <w:shd w:val="clear" w:color="auto" w:fill="FFFFFF"/>
            <w:noWrap/>
            <w:tcMar>
              <w:top w:w="0" w:type="dxa"/>
              <w:left w:w="108" w:type="dxa"/>
              <w:bottom w:w="0" w:type="dxa"/>
              <w:right w:w="108" w:type="dxa"/>
            </w:tcMar>
            <w:vAlign w:val="center"/>
            <w:hideMark/>
          </w:tcPr>
          <w:p w:rsidR="009202C3" w:rsidRPr="006A3FF1" w:rsidRDefault="009202C3" w:rsidP="002105E2">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65.6</w:t>
            </w:r>
          </w:p>
        </w:tc>
      </w:tr>
      <w:tr w:rsidR="009202C3" w:rsidRPr="006A3FF1" w:rsidTr="003A220A">
        <w:trPr>
          <w:trHeight w:val="195"/>
        </w:trPr>
        <w:tc>
          <w:tcPr>
            <w:tcW w:w="3436" w:type="dxa"/>
            <w:shd w:val="clear" w:color="auto" w:fill="FFFFFF"/>
            <w:noWrap/>
            <w:tcMar>
              <w:top w:w="0" w:type="dxa"/>
              <w:left w:w="108" w:type="dxa"/>
              <w:bottom w:w="0" w:type="dxa"/>
              <w:right w:w="108" w:type="dxa"/>
            </w:tcMar>
            <w:vAlign w:val="center"/>
            <w:hideMark/>
          </w:tcPr>
          <w:p w:rsidR="009202C3" w:rsidRPr="006A3FF1" w:rsidRDefault="003B45C7" w:rsidP="003A220A">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Мађарска</w:t>
            </w:r>
          </w:p>
        </w:tc>
        <w:tc>
          <w:tcPr>
            <w:tcW w:w="2552" w:type="dxa"/>
            <w:shd w:val="clear" w:color="auto" w:fill="FFFFFF"/>
            <w:noWrap/>
            <w:tcMar>
              <w:top w:w="0" w:type="dxa"/>
              <w:left w:w="108" w:type="dxa"/>
              <w:bottom w:w="0" w:type="dxa"/>
              <w:right w:w="108" w:type="dxa"/>
            </w:tcMar>
            <w:vAlign w:val="center"/>
            <w:hideMark/>
          </w:tcPr>
          <w:p w:rsidR="009202C3" w:rsidRPr="006A3FF1" w:rsidRDefault="009202C3" w:rsidP="004E24E9">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51</w:t>
            </w:r>
          </w:p>
        </w:tc>
        <w:tc>
          <w:tcPr>
            <w:tcW w:w="2510" w:type="dxa"/>
            <w:shd w:val="clear" w:color="auto" w:fill="FFFFFF"/>
            <w:noWrap/>
            <w:tcMar>
              <w:top w:w="0" w:type="dxa"/>
              <w:left w:w="108" w:type="dxa"/>
              <w:bottom w:w="0" w:type="dxa"/>
              <w:right w:w="108" w:type="dxa"/>
            </w:tcMar>
            <w:vAlign w:val="center"/>
            <w:hideMark/>
          </w:tcPr>
          <w:p w:rsidR="009202C3" w:rsidRPr="006A3FF1" w:rsidRDefault="009202C3" w:rsidP="002105E2">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61.2</w:t>
            </w:r>
          </w:p>
        </w:tc>
      </w:tr>
      <w:tr w:rsidR="009202C3" w:rsidRPr="006A3FF1" w:rsidTr="003A220A">
        <w:trPr>
          <w:trHeight w:val="195"/>
        </w:trPr>
        <w:tc>
          <w:tcPr>
            <w:tcW w:w="3436" w:type="dxa"/>
            <w:shd w:val="clear" w:color="auto" w:fill="FFFFFF"/>
            <w:noWrap/>
            <w:tcMar>
              <w:top w:w="0" w:type="dxa"/>
              <w:left w:w="108" w:type="dxa"/>
              <w:bottom w:w="0" w:type="dxa"/>
              <w:right w:w="108" w:type="dxa"/>
            </w:tcMar>
            <w:vAlign w:val="center"/>
            <w:hideMark/>
          </w:tcPr>
          <w:p w:rsidR="009202C3" w:rsidRPr="006A3FF1" w:rsidRDefault="003B45C7" w:rsidP="003A220A">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Хрватска</w:t>
            </w:r>
          </w:p>
        </w:tc>
        <w:tc>
          <w:tcPr>
            <w:tcW w:w="2552" w:type="dxa"/>
            <w:shd w:val="clear" w:color="auto" w:fill="FFFFFF"/>
            <w:noWrap/>
            <w:tcMar>
              <w:top w:w="0" w:type="dxa"/>
              <w:left w:w="108" w:type="dxa"/>
              <w:bottom w:w="0" w:type="dxa"/>
              <w:right w:w="108" w:type="dxa"/>
            </w:tcMar>
            <w:vAlign w:val="center"/>
            <w:hideMark/>
          </w:tcPr>
          <w:p w:rsidR="009202C3" w:rsidRPr="006A3FF1" w:rsidRDefault="009202C3" w:rsidP="004E24E9">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53</w:t>
            </w:r>
          </w:p>
        </w:tc>
        <w:tc>
          <w:tcPr>
            <w:tcW w:w="2510" w:type="dxa"/>
            <w:shd w:val="clear" w:color="auto" w:fill="FFFFFF"/>
            <w:noWrap/>
            <w:tcMar>
              <w:top w:w="0" w:type="dxa"/>
              <w:left w:w="108" w:type="dxa"/>
              <w:bottom w:w="0" w:type="dxa"/>
              <w:right w:w="108" w:type="dxa"/>
            </w:tcMar>
            <w:vAlign w:val="center"/>
            <w:hideMark/>
          </w:tcPr>
          <w:p w:rsidR="009202C3" w:rsidRPr="006A3FF1" w:rsidRDefault="009202C3" w:rsidP="002105E2">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60.2</w:t>
            </w:r>
          </w:p>
        </w:tc>
      </w:tr>
      <w:tr w:rsidR="009202C3" w:rsidRPr="006A3FF1" w:rsidTr="003A220A">
        <w:trPr>
          <w:trHeight w:val="195"/>
        </w:trPr>
        <w:tc>
          <w:tcPr>
            <w:tcW w:w="3436" w:type="dxa"/>
            <w:shd w:val="clear" w:color="auto" w:fill="FFFFFF"/>
            <w:noWrap/>
            <w:tcMar>
              <w:top w:w="0" w:type="dxa"/>
              <w:left w:w="108" w:type="dxa"/>
              <w:bottom w:w="0" w:type="dxa"/>
              <w:right w:w="108" w:type="dxa"/>
            </w:tcMar>
            <w:vAlign w:val="center"/>
            <w:hideMark/>
          </w:tcPr>
          <w:p w:rsidR="009202C3" w:rsidRPr="006A3FF1" w:rsidRDefault="003B45C7" w:rsidP="003A220A">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Црна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Гора</w:t>
            </w:r>
          </w:p>
        </w:tc>
        <w:tc>
          <w:tcPr>
            <w:tcW w:w="2552" w:type="dxa"/>
            <w:shd w:val="clear" w:color="auto" w:fill="FFFFFF"/>
            <w:noWrap/>
            <w:tcMar>
              <w:top w:w="0" w:type="dxa"/>
              <w:left w:w="108" w:type="dxa"/>
              <w:bottom w:w="0" w:type="dxa"/>
              <w:right w:w="108" w:type="dxa"/>
            </w:tcMar>
            <w:vAlign w:val="center"/>
            <w:hideMark/>
          </w:tcPr>
          <w:p w:rsidR="009202C3" w:rsidRPr="006A3FF1" w:rsidRDefault="009202C3" w:rsidP="004E24E9">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58</w:t>
            </w:r>
          </w:p>
        </w:tc>
        <w:tc>
          <w:tcPr>
            <w:tcW w:w="2510" w:type="dxa"/>
            <w:shd w:val="clear" w:color="auto" w:fill="FFFFFF"/>
            <w:noWrap/>
            <w:tcMar>
              <w:top w:w="0" w:type="dxa"/>
              <w:left w:w="108" w:type="dxa"/>
              <w:bottom w:w="0" w:type="dxa"/>
              <w:right w:w="108" w:type="dxa"/>
            </w:tcMar>
            <w:vAlign w:val="center"/>
            <w:hideMark/>
          </w:tcPr>
          <w:p w:rsidR="009202C3" w:rsidRPr="006A3FF1" w:rsidRDefault="009202C3" w:rsidP="002105E2">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57.1</w:t>
            </w:r>
          </w:p>
        </w:tc>
      </w:tr>
      <w:tr w:rsidR="009202C3" w:rsidRPr="006A3FF1" w:rsidTr="003A220A">
        <w:trPr>
          <w:trHeight w:val="195"/>
        </w:trPr>
        <w:tc>
          <w:tcPr>
            <w:tcW w:w="3436" w:type="dxa"/>
            <w:shd w:val="clear" w:color="auto" w:fill="D9D9D9"/>
            <w:noWrap/>
            <w:tcMar>
              <w:top w:w="0" w:type="dxa"/>
              <w:left w:w="108" w:type="dxa"/>
              <w:bottom w:w="0" w:type="dxa"/>
              <w:right w:w="108" w:type="dxa"/>
            </w:tcMar>
            <w:vAlign w:val="center"/>
            <w:hideMark/>
          </w:tcPr>
          <w:p w:rsidR="009202C3" w:rsidRPr="006A3FF1" w:rsidRDefault="003B45C7" w:rsidP="003A220A">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Србија</w:t>
            </w:r>
          </w:p>
        </w:tc>
        <w:tc>
          <w:tcPr>
            <w:tcW w:w="2552" w:type="dxa"/>
            <w:shd w:val="clear" w:color="auto" w:fill="D9D9D9"/>
            <w:noWrap/>
            <w:tcMar>
              <w:top w:w="0" w:type="dxa"/>
              <w:left w:w="108" w:type="dxa"/>
              <w:bottom w:w="0" w:type="dxa"/>
              <w:right w:w="108" w:type="dxa"/>
            </w:tcMar>
            <w:vAlign w:val="center"/>
            <w:hideMark/>
          </w:tcPr>
          <w:p w:rsidR="009202C3" w:rsidRPr="006A3FF1" w:rsidRDefault="009202C3" w:rsidP="004E24E9">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60</w:t>
            </w:r>
          </w:p>
        </w:tc>
        <w:tc>
          <w:tcPr>
            <w:tcW w:w="2510" w:type="dxa"/>
            <w:shd w:val="clear" w:color="auto" w:fill="D9D9D9"/>
            <w:noWrap/>
            <w:tcMar>
              <w:top w:w="0" w:type="dxa"/>
              <w:left w:w="108" w:type="dxa"/>
              <w:bottom w:w="0" w:type="dxa"/>
              <w:right w:w="108" w:type="dxa"/>
            </w:tcMar>
            <w:vAlign w:val="center"/>
            <w:hideMark/>
          </w:tcPr>
          <w:p w:rsidR="009202C3" w:rsidRPr="006A3FF1" w:rsidRDefault="009202C3" w:rsidP="002105E2">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56.9</w:t>
            </w:r>
          </w:p>
        </w:tc>
      </w:tr>
      <w:tr w:rsidR="009202C3" w:rsidRPr="006A3FF1" w:rsidTr="003A220A">
        <w:trPr>
          <w:trHeight w:val="195"/>
        </w:trPr>
        <w:tc>
          <w:tcPr>
            <w:tcW w:w="3436" w:type="dxa"/>
            <w:shd w:val="clear" w:color="auto" w:fill="FFFFFF"/>
            <w:noWrap/>
            <w:tcMar>
              <w:top w:w="0" w:type="dxa"/>
              <w:left w:w="108" w:type="dxa"/>
              <w:bottom w:w="0" w:type="dxa"/>
              <w:right w:w="108" w:type="dxa"/>
            </w:tcMar>
            <w:vAlign w:val="center"/>
            <w:hideMark/>
          </w:tcPr>
          <w:p w:rsidR="009202C3" w:rsidRPr="006A3FF1" w:rsidRDefault="003B45C7" w:rsidP="003A220A">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Македонија</w:t>
            </w:r>
          </w:p>
        </w:tc>
        <w:tc>
          <w:tcPr>
            <w:tcW w:w="2552" w:type="dxa"/>
            <w:shd w:val="clear" w:color="auto" w:fill="FFFFFF"/>
            <w:noWrap/>
            <w:tcMar>
              <w:top w:w="0" w:type="dxa"/>
              <w:left w:w="108" w:type="dxa"/>
              <w:bottom w:w="0" w:type="dxa"/>
              <w:right w:w="108" w:type="dxa"/>
            </w:tcMar>
            <w:vAlign w:val="center"/>
            <w:hideMark/>
          </w:tcPr>
          <w:p w:rsidR="009202C3" w:rsidRPr="006A3FF1" w:rsidRDefault="009202C3" w:rsidP="004E24E9">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70</w:t>
            </w:r>
          </w:p>
        </w:tc>
        <w:tc>
          <w:tcPr>
            <w:tcW w:w="2510" w:type="dxa"/>
            <w:shd w:val="clear" w:color="auto" w:fill="FFFFFF"/>
            <w:noWrap/>
            <w:tcMar>
              <w:top w:w="0" w:type="dxa"/>
              <w:left w:w="108" w:type="dxa"/>
              <w:bottom w:w="0" w:type="dxa"/>
              <w:right w:w="108" w:type="dxa"/>
            </w:tcMar>
            <w:vAlign w:val="center"/>
            <w:hideMark/>
          </w:tcPr>
          <w:p w:rsidR="009202C3" w:rsidRPr="006A3FF1" w:rsidRDefault="009202C3" w:rsidP="002105E2">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54</w:t>
            </w:r>
          </w:p>
        </w:tc>
      </w:tr>
      <w:tr w:rsidR="009202C3" w:rsidRPr="006A3FF1" w:rsidTr="003A220A">
        <w:trPr>
          <w:trHeight w:val="195"/>
        </w:trPr>
        <w:tc>
          <w:tcPr>
            <w:tcW w:w="3436" w:type="dxa"/>
            <w:shd w:val="clear" w:color="auto" w:fill="FFFFFF"/>
            <w:noWrap/>
            <w:tcMar>
              <w:top w:w="0" w:type="dxa"/>
              <w:left w:w="108" w:type="dxa"/>
              <w:bottom w:w="0" w:type="dxa"/>
              <w:right w:w="108" w:type="dxa"/>
            </w:tcMar>
            <w:vAlign w:val="center"/>
            <w:hideMark/>
          </w:tcPr>
          <w:p w:rsidR="009202C3" w:rsidRPr="006A3FF1" w:rsidRDefault="003B45C7" w:rsidP="003A220A">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Албанија</w:t>
            </w:r>
          </w:p>
        </w:tc>
        <w:tc>
          <w:tcPr>
            <w:tcW w:w="2552" w:type="dxa"/>
            <w:shd w:val="clear" w:color="auto" w:fill="FFFFFF"/>
            <w:noWrap/>
            <w:tcMar>
              <w:top w:w="0" w:type="dxa"/>
              <w:left w:w="108" w:type="dxa"/>
              <w:bottom w:w="0" w:type="dxa"/>
              <w:right w:w="108" w:type="dxa"/>
            </w:tcMar>
            <w:vAlign w:val="center"/>
            <w:hideMark/>
          </w:tcPr>
          <w:p w:rsidR="009202C3" w:rsidRPr="006A3FF1" w:rsidRDefault="009202C3" w:rsidP="004E24E9">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74</w:t>
            </w:r>
          </w:p>
        </w:tc>
        <w:tc>
          <w:tcPr>
            <w:tcW w:w="2510" w:type="dxa"/>
            <w:shd w:val="clear" w:color="auto" w:fill="FFFFFF"/>
            <w:noWrap/>
            <w:tcMar>
              <w:top w:w="0" w:type="dxa"/>
              <w:left w:w="108" w:type="dxa"/>
              <w:bottom w:w="0" w:type="dxa"/>
              <w:right w:w="108" w:type="dxa"/>
            </w:tcMar>
            <w:vAlign w:val="center"/>
            <w:hideMark/>
          </w:tcPr>
          <w:p w:rsidR="009202C3" w:rsidRPr="006A3FF1" w:rsidRDefault="009202C3" w:rsidP="002105E2">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52.3</w:t>
            </w:r>
          </w:p>
        </w:tc>
      </w:tr>
      <w:tr w:rsidR="009202C3" w:rsidRPr="006A3FF1" w:rsidTr="003A220A">
        <w:trPr>
          <w:trHeight w:val="390"/>
        </w:trPr>
        <w:tc>
          <w:tcPr>
            <w:tcW w:w="3436" w:type="dxa"/>
            <w:shd w:val="clear" w:color="auto" w:fill="FFFFFF"/>
            <w:tcMar>
              <w:top w:w="0" w:type="dxa"/>
              <w:left w:w="108" w:type="dxa"/>
              <w:bottom w:w="0" w:type="dxa"/>
              <w:right w:w="108" w:type="dxa"/>
            </w:tcMar>
            <w:vAlign w:val="center"/>
            <w:hideMark/>
          </w:tcPr>
          <w:p w:rsidR="009202C3" w:rsidRPr="006A3FF1" w:rsidRDefault="003B45C7" w:rsidP="003A220A">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Босна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Херцеговина</w:t>
            </w:r>
          </w:p>
        </w:tc>
        <w:tc>
          <w:tcPr>
            <w:tcW w:w="2552" w:type="dxa"/>
            <w:shd w:val="clear" w:color="auto" w:fill="FFFFFF"/>
            <w:noWrap/>
            <w:tcMar>
              <w:top w:w="0" w:type="dxa"/>
              <w:left w:w="108" w:type="dxa"/>
              <w:bottom w:w="0" w:type="dxa"/>
              <w:right w:w="108" w:type="dxa"/>
            </w:tcMar>
            <w:vAlign w:val="center"/>
            <w:hideMark/>
          </w:tcPr>
          <w:p w:rsidR="009202C3" w:rsidRPr="006A3FF1" w:rsidRDefault="009202C3" w:rsidP="004E24E9">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86</w:t>
            </w:r>
          </w:p>
        </w:tc>
        <w:tc>
          <w:tcPr>
            <w:tcW w:w="2510" w:type="dxa"/>
            <w:shd w:val="clear" w:color="auto" w:fill="FFFFFF"/>
            <w:noWrap/>
            <w:tcMar>
              <w:top w:w="0" w:type="dxa"/>
              <w:left w:w="108" w:type="dxa"/>
              <w:bottom w:w="0" w:type="dxa"/>
              <w:right w:w="108" w:type="dxa"/>
            </w:tcMar>
            <w:vAlign w:val="center"/>
            <w:hideMark/>
          </w:tcPr>
          <w:p w:rsidR="009202C3" w:rsidRPr="006A3FF1" w:rsidRDefault="009202C3" w:rsidP="002105E2">
            <w:pPr>
              <w:spacing w:before="120" w:after="120" w:line="360" w:lineRule="auto"/>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45.8</w:t>
            </w:r>
          </w:p>
        </w:tc>
      </w:tr>
    </w:tbl>
    <w:p w:rsidR="009202C3" w:rsidRPr="006A3FF1" w:rsidRDefault="009202C3" w:rsidP="009202C3">
      <w:pPr>
        <w:spacing w:before="120" w:after="120" w:line="360" w:lineRule="auto"/>
        <w:rPr>
          <w:rFonts w:ascii="Cambria" w:hAnsi="Cambria" w:cstheme="minorHAnsi"/>
          <w:color w:val="000000" w:themeColor="text1"/>
          <w:sz w:val="22"/>
          <w:lang w:val="sr-Cyrl-RS"/>
        </w:rPr>
      </w:pPr>
    </w:p>
    <w:p w:rsidR="009202C3" w:rsidRPr="006A3FF1" w:rsidRDefault="003B45C7" w:rsidP="009202C3">
      <w:pPr>
        <w:spacing w:before="120" w:after="120" w:line="360" w:lineRule="auto"/>
        <w:rPr>
          <w:rStyle w:val="apple-converted-space"/>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Одређени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других</w:t>
      </w:r>
      <w:r w:rsidR="009202C3" w:rsidRPr="006A3FF1">
        <w:rPr>
          <w:rFonts w:ascii="Cambria" w:hAnsi="Cambria" w:cstheme="minorHAnsi"/>
          <w:color w:val="000000" w:themeColor="text1"/>
          <w:sz w:val="22"/>
          <w:lang w:val="sr-Cyrl-RS"/>
        </w:rPr>
        <w:t xml:space="preserve"> </w:t>
      </w:r>
      <w:r w:rsidR="00DF19BE"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стубова</w:t>
      </w:r>
      <w:r w:rsidR="00DF19BE" w:rsidRPr="006A3FF1">
        <w:rPr>
          <w:rFonts w:ascii="Cambria" w:hAnsi="Cambria" w:cstheme="minorHAnsi"/>
          <w:color w:val="000000" w:themeColor="text1"/>
          <w:sz w:val="22"/>
          <w:lang w:val="sr-Cyrl-RS"/>
        </w:rPr>
        <w:t>”</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сегменте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важни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развој</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4E24E9" w:rsidRPr="006A3FF1">
        <w:rPr>
          <w:rFonts w:ascii="Cambria" w:hAnsi="Cambria" w:cstheme="minorHAnsi"/>
          <w:color w:val="000000" w:themeColor="text1"/>
          <w:sz w:val="22"/>
          <w:lang w:val="sr-Cyrl-RS"/>
        </w:rPr>
        <w:t>-y</w:t>
      </w:r>
      <w:r w:rsidRPr="006A3FF1">
        <w:rPr>
          <w:rFonts w:ascii="Cambria" w:hAnsi="Cambria" w:cstheme="minorHAnsi"/>
          <w:color w:val="000000" w:themeColor="text1"/>
          <w:sz w:val="22"/>
          <w:lang w:val="sr-Cyrl-RS"/>
        </w:rPr>
        <w:t>праве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оквиру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стубова</w:t>
      </w:r>
      <w:r w:rsidR="00DF19B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Институције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Вештине</w:t>
      </w:r>
      <w:r w:rsidR="009202C3" w:rsidRPr="006A3FF1">
        <w:rPr>
          <w:rFonts w:ascii="Cambria" w:hAnsi="Cambria" w:cstheme="minorHAnsi"/>
          <w:color w:val="000000" w:themeColor="text1"/>
          <w:sz w:val="22"/>
          <w:lang w:val="sr-Cyrl-RS"/>
        </w:rPr>
        <w:t>.</w:t>
      </w:r>
      <w:r w:rsidR="009202C3" w:rsidRPr="006A3FF1">
        <w:rPr>
          <w:rStyle w:val="apple-converted-space"/>
          <w:rFonts w:ascii="Cambria" w:hAnsi="Cambria" w:cstheme="minorHAnsi"/>
          <w:color w:val="000000" w:themeColor="text1"/>
          <w:sz w:val="22"/>
          <w:lang w:val="sr-Cyrl-RS"/>
        </w:rPr>
        <w:t> </w:t>
      </w:r>
    </w:p>
    <w:p w:rsidR="00343ED8" w:rsidRPr="006A3FF1" w:rsidRDefault="003B45C7" w:rsidP="00343ED8">
      <w:pPr>
        <w:pStyle w:val="Heading2"/>
        <w:rPr>
          <w:rFonts w:ascii="Cambria" w:hAnsi="Cambria" w:cstheme="minorHAnsi"/>
          <w:color w:val="000000" w:themeColor="text1"/>
          <w:sz w:val="22"/>
          <w:szCs w:val="22"/>
          <w:lang w:val="sr-Cyrl-RS"/>
        </w:rPr>
      </w:pPr>
      <w:bookmarkStart w:id="55" w:name="_Toc13654655"/>
      <w:r w:rsidRPr="006A3FF1">
        <w:rPr>
          <w:rFonts w:ascii="Cambria" w:hAnsi="Cambria" w:cstheme="minorHAnsi"/>
          <w:color w:val="000000" w:themeColor="text1"/>
          <w:sz w:val="22"/>
          <w:szCs w:val="22"/>
          <w:lang w:val="sr-Cyrl-RS"/>
        </w:rPr>
        <w:t>ДИГИТАЛНЕ</w:t>
      </w:r>
      <w:r w:rsidR="00343ED8"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ВЕШТИНЕ</w:t>
      </w:r>
      <w:bookmarkEnd w:id="55"/>
    </w:p>
    <w:p w:rsidR="009202C3" w:rsidRDefault="003B45C7" w:rsidP="00A667AE">
      <w:pPr>
        <w:spacing w:before="120" w:after="120" w:line="360" w:lineRule="auto"/>
        <w:jc w:val="both"/>
        <w:rPr>
          <w:rStyle w:val="apple-converted-space"/>
          <w:rFonts w:ascii="Cambria" w:hAnsi="Cambria" w:cstheme="minorHAnsi"/>
          <w:color w:val="000000" w:themeColor="text1"/>
          <w:sz w:val="22"/>
          <w:lang w:val="sr-Latn-RS"/>
        </w:rPr>
      </w:pP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оквиру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стуба</w:t>
      </w:r>
      <w:r w:rsidR="001778E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Вештине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важан</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развој</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4E24E9" w:rsidRPr="006A3FF1">
        <w:rPr>
          <w:rFonts w:ascii="Cambria" w:hAnsi="Cambria" w:cstheme="minorHAnsi"/>
          <w:color w:val="000000" w:themeColor="text1"/>
          <w:sz w:val="22"/>
          <w:lang w:val="sr-Cyrl-RS"/>
        </w:rPr>
        <w:t>-у</w:t>
      </w:r>
      <w:r w:rsidRPr="006A3FF1">
        <w:rPr>
          <w:rFonts w:ascii="Cambria" w:hAnsi="Cambria" w:cstheme="minorHAnsi"/>
          <w:color w:val="000000" w:themeColor="text1"/>
          <w:sz w:val="22"/>
          <w:lang w:val="sr-Cyrl-RS"/>
        </w:rPr>
        <w:t>праве</w:t>
      </w:r>
      <w:r w:rsidR="009202C3" w:rsidRPr="006A3FF1">
        <w:rPr>
          <w:rFonts w:ascii="Cambria" w:hAnsi="Cambria" w:cstheme="minorHAnsi"/>
          <w:color w:val="000000" w:themeColor="text1"/>
          <w:sz w:val="22"/>
          <w:lang w:val="sr-Cyrl-RS"/>
        </w:rPr>
        <w:t xml:space="preserve"> </w:t>
      </w:r>
      <w:r w:rsidR="004E24E9" w:rsidRPr="006A3FF1">
        <w:rPr>
          <w:rFonts w:ascii="Cambria" w:hAnsi="Cambria" w:cstheme="minorHAnsi"/>
          <w:color w:val="000000" w:themeColor="text1"/>
          <w:sz w:val="22"/>
          <w:lang w:val="sr-Cyrl-RS"/>
        </w:rPr>
        <w:t xml:space="preserve">су </w:t>
      </w:r>
      <w:r w:rsidRPr="006A3FF1">
        <w:rPr>
          <w:rFonts w:ascii="Cambria" w:hAnsi="Cambria" w:cstheme="minorHAnsi"/>
          <w:b/>
          <w:bCs/>
          <w:color w:val="000000" w:themeColor="text1"/>
          <w:sz w:val="22"/>
          <w:lang w:val="sr-Cyrl-RS"/>
        </w:rPr>
        <w:t>Дигиталне</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вештине</w:t>
      </w:r>
      <w:r w:rsidR="008B4AE1" w:rsidRPr="006A3FF1">
        <w:rPr>
          <w:rFonts w:ascii="Cambria" w:hAnsi="Cambria" w:cstheme="minorHAnsi"/>
          <w:b/>
          <w:bCs/>
          <w:color w:val="000000" w:themeColor="text1"/>
          <w:sz w:val="22"/>
          <w:lang w:val="sr-Cyrl-RS"/>
        </w:rPr>
        <w:t>.</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Вредност</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овог</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рачуна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основу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анкете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спроводи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Светски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економски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форум</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одговора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нивоу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дигиталних</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вештина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коришћење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компјутера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базично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програмирање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читање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дигиталних</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садржаја</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итд</w:t>
      </w:r>
      <w:r w:rsidR="00673438" w:rsidRPr="006A3FF1">
        <w:rPr>
          <w:rFonts w:ascii="Cambria" w:hAnsi="Cambria" w:cstheme="minorHAnsi"/>
          <w:color w:val="000000" w:themeColor="text1"/>
          <w:sz w:val="22"/>
          <w:lang w:val="sr-Cyrl-RS"/>
        </w:rPr>
        <w:t>.</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9202C3" w:rsidRPr="006A3FF1">
        <w:rPr>
          <w:rFonts w:ascii="Cambria" w:hAnsi="Cambria" w:cstheme="minorHAnsi"/>
          <w:color w:val="000000" w:themeColor="text1"/>
          <w:sz w:val="22"/>
          <w:lang w:val="sr-Cyrl-RS"/>
        </w:rPr>
        <w:t xml:space="preserve"> </w:t>
      </w:r>
      <w:r w:rsidR="004E24E9" w:rsidRPr="006A3FF1">
        <w:rPr>
          <w:rFonts w:ascii="Cambria" w:hAnsi="Cambria" w:cstheme="minorHAnsi"/>
          <w:color w:val="000000" w:themeColor="text1"/>
          <w:sz w:val="22"/>
          <w:lang w:val="sr-Cyrl-RS"/>
        </w:rPr>
        <w:t xml:space="preserve">према </w:t>
      </w:r>
      <w:r w:rsidRPr="006A3FF1">
        <w:rPr>
          <w:rFonts w:ascii="Cambria" w:hAnsi="Cambria" w:cstheme="minorHAnsi"/>
          <w:color w:val="000000" w:themeColor="text1"/>
          <w:sz w:val="22"/>
          <w:lang w:val="sr-Cyrl-RS"/>
        </w:rPr>
        <w:t>овом</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заузима</w:t>
      </w:r>
      <w:r w:rsidR="009202C3" w:rsidRPr="006A3FF1">
        <w:rPr>
          <w:rFonts w:ascii="Cambria" w:hAnsi="Cambria" w:cstheme="minorHAnsi"/>
          <w:color w:val="000000" w:themeColor="text1"/>
          <w:sz w:val="22"/>
          <w:lang w:val="sr-Cyrl-RS"/>
        </w:rPr>
        <w:t xml:space="preserve"> 73. </w:t>
      </w:r>
      <w:r w:rsidRPr="006A3FF1">
        <w:rPr>
          <w:rFonts w:ascii="Cambria" w:hAnsi="Cambria" w:cstheme="minorHAnsi"/>
          <w:color w:val="000000" w:themeColor="text1"/>
          <w:sz w:val="22"/>
          <w:lang w:val="sr-Cyrl-RS"/>
        </w:rPr>
        <w:t>позицију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9202C3" w:rsidRPr="006A3FF1">
        <w:rPr>
          <w:rFonts w:ascii="Cambria" w:hAnsi="Cambria" w:cstheme="minorHAnsi"/>
          <w:color w:val="000000" w:themeColor="text1"/>
          <w:sz w:val="22"/>
          <w:lang w:val="sr-Cyrl-RS"/>
        </w:rPr>
        <w:t xml:space="preserve"> 140 </w:t>
      </w:r>
      <w:r w:rsidRPr="006A3FF1">
        <w:rPr>
          <w:rFonts w:ascii="Cambria" w:hAnsi="Cambria" w:cstheme="minorHAnsi"/>
          <w:color w:val="000000" w:themeColor="text1"/>
          <w:sz w:val="22"/>
          <w:lang w:val="sr-Cyrl-RS"/>
        </w:rPr>
        <w:t>држава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освојеним</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скором</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9202C3" w:rsidRPr="006A3FF1">
        <w:rPr>
          <w:rFonts w:ascii="Cambria" w:hAnsi="Cambria" w:cstheme="minorHAnsi"/>
          <w:color w:val="000000" w:themeColor="text1"/>
          <w:sz w:val="22"/>
          <w:lang w:val="sr-Cyrl-RS"/>
        </w:rPr>
        <w:t xml:space="preserve"> 52.7. </w:t>
      </w:r>
      <w:r w:rsidRPr="006A3FF1">
        <w:rPr>
          <w:rFonts w:ascii="Cambria" w:hAnsi="Cambria" w:cstheme="minorHAnsi"/>
          <w:color w:val="000000" w:themeColor="text1"/>
          <w:sz w:val="22"/>
          <w:lang w:val="sr-Cyrl-RS"/>
        </w:rPr>
        <w:t>Имајући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виду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овај</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мерен</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основу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анкете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чини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велики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даље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сматра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висок</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проценат</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становништва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поседује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елементарне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дигиталне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вештине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Имајући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виду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четвртина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грађана</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није</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никада</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користила</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интернет</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потребно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развити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програме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стицања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дигиталних</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вештина</w:t>
      </w:r>
      <w:r w:rsidR="009202C3" w:rsidRPr="006A3FF1">
        <w:rPr>
          <w:rFonts w:ascii="Cambria" w:hAnsi="Cambria" w:cstheme="minorHAnsi"/>
          <w:color w:val="000000" w:themeColor="text1"/>
          <w:sz w:val="22"/>
          <w:lang w:val="sr-Cyrl-RS"/>
        </w:rPr>
        <w:t>.</w:t>
      </w:r>
      <w:r w:rsidR="009202C3" w:rsidRPr="006A3FF1">
        <w:rPr>
          <w:rStyle w:val="apple-converted-space"/>
          <w:rFonts w:ascii="Cambria" w:hAnsi="Cambria" w:cstheme="minorHAnsi"/>
          <w:color w:val="000000" w:themeColor="text1"/>
          <w:sz w:val="22"/>
          <w:lang w:val="sr-Cyrl-RS"/>
        </w:rPr>
        <w:t> </w:t>
      </w:r>
    </w:p>
    <w:p w:rsidR="00F87025" w:rsidRPr="00F87025" w:rsidRDefault="00F87025" w:rsidP="00A667AE">
      <w:pPr>
        <w:spacing w:before="120" w:after="120" w:line="360" w:lineRule="auto"/>
        <w:jc w:val="both"/>
        <w:rPr>
          <w:rFonts w:ascii="Cambria" w:hAnsi="Cambria" w:cstheme="minorHAnsi"/>
          <w:color w:val="000000" w:themeColor="text1"/>
          <w:sz w:val="22"/>
          <w:lang w:val="sr-Latn-RS"/>
        </w:rPr>
      </w:pPr>
    </w:p>
    <w:p w:rsidR="00632736" w:rsidRPr="006A3FF1" w:rsidRDefault="003B45C7" w:rsidP="00343ED8">
      <w:pPr>
        <w:pStyle w:val="Heading2"/>
        <w:rPr>
          <w:rFonts w:ascii="Cambria" w:hAnsi="Cambria" w:cstheme="minorHAnsi"/>
          <w:color w:val="000000" w:themeColor="text1"/>
          <w:sz w:val="22"/>
          <w:szCs w:val="22"/>
          <w:lang w:val="sr-Cyrl-RS"/>
        </w:rPr>
      </w:pPr>
      <w:bookmarkStart w:id="56" w:name="_Toc13654656"/>
      <w:r w:rsidRPr="006A3FF1">
        <w:rPr>
          <w:rFonts w:ascii="Cambria" w:hAnsi="Cambria" w:cstheme="minorHAnsi"/>
          <w:color w:val="000000" w:themeColor="text1"/>
          <w:sz w:val="22"/>
          <w:szCs w:val="22"/>
          <w:lang w:val="sr-Cyrl-RS"/>
        </w:rPr>
        <w:t>Е</w:t>
      </w:r>
      <w:r w:rsidR="00343ED8" w:rsidRPr="006A3FF1">
        <w:rPr>
          <w:rFonts w:ascii="Cambria" w:hAnsi="Cambria" w:cstheme="minorHAnsi"/>
          <w:color w:val="000000" w:themeColor="text1"/>
          <w:sz w:val="22"/>
          <w:szCs w:val="22"/>
          <w:lang w:val="sr-Cyrl-RS"/>
        </w:rPr>
        <w:t>-</w:t>
      </w:r>
      <w:r w:rsidRPr="006A3FF1">
        <w:rPr>
          <w:rFonts w:ascii="Cambria" w:hAnsi="Cambria" w:cstheme="minorHAnsi"/>
          <w:color w:val="000000" w:themeColor="text1"/>
          <w:sz w:val="22"/>
          <w:szCs w:val="22"/>
          <w:lang w:val="sr-Cyrl-RS"/>
        </w:rPr>
        <w:t>ПАРТИЦИПАЦИЈА</w:t>
      </w:r>
      <w:bookmarkEnd w:id="56"/>
    </w:p>
    <w:p w:rsidR="00632736" w:rsidRDefault="003B45C7" w:rsidP="00673438">
      <w:pPr>
        <w:spacing w:before="120" w:after="120" w:line="360" w:lineRule="auto"/>
        <w:jc w:val="both"/>
        <w:rPr>
          <w:rStyle w:val="apple-converted-space"/>
          <w:rFonts w:ascii="Cambria" w:hAnsi="Cambria" w:cstheme="minorHAnsi"/>
          <w:color w:val="000000" w:themeColor="text1"/>
          <w:sz w:val="22"/>
          <w:lang w:val="sr-Latn-RS"/>
        </w:rPr>
      </w:pPr>
      <w:r w:rsidRPr="006A3FF1">
        <w:rPr>
          <w:rFonts w:ascii="Cambria" w:hAnsi="Cambria" w:cstheme="minorHAnsi"/>
          <w:color w:val="000000" w:themeColor="text1"/>
          <w:sz w:val="22"/>
          <w:lang w:val="sr-Cyrl-RS"/>
        </w:rPr>
        <w:t>У</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оквиру</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првог</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стуба</w:t>
      </w:r>
      <w:r w:rsidR="001778E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Институције</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развој</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4E24E9" w:rsidRPr="006A3FF1">
        <w:rPr>
          <w:rFonts w:ascii="Cambria" w:hAnsi="Cambria" w:cstheme="minorHAnsi"/>
          <w:color w:val="000000" w:themeColor="text1"/>
          <w:sz w:val="22"/>
          <w:lang w:val="sr-Cyrl-RS"/>
        </w:rPr>
        <w:t>-у</w:t>
      </w:r>
      <w:r w:rsidRPr="006A3FF1">
        <w:rPr>
          <w:rFonts w:ascii="Cambria" w:hAnsi="Cambria" w:cstheme="minorHAnsi"/>
          <w:color w:val="000000" w:themeColor="text1"/>
          <w:sz w:val="22"/>
          <w:lang w:val="sr-Cyrl-RS"/>
        </w:rPr>
        <w:t>праве</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важан</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956510" w:rsidRPr="006A3FF1">
        <w:rPr>
          <w:rFonts w:ascii="Cambria" w:hAnsi="Cambria" w:cstheme="minorHAnsi"/>
          <w:color w:val="000000" w:themeColor="text1"/>
          <w:sz w:val="22"/>
          <w:lang w:val="sr-Cyrl-RS"/>
        </w:rPr>
        <w:t>-п</w:t>
      </w:r>
      <w:r w:rsidRPr="006A3FF1">
        <w:rPr>
          <w:rFonts w:ascii="Cambria" w:hAnsi="Cambria" w:cstheme="minorHAnsi"/>
          <w:color w:val="000000" w:themeColor="text1"/>
          <w:sz w:val="22"/>
          <w:lang w:val="sr-Cyrl-RS"/>
        </w:rPr>
        <w:t>артиципација</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Овај</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индикатор</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коришћење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информационих</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технологија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јавне</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r w:rsidR="0067343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како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ефективно</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комуницирале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грађанима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Скала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9202C3" w:rsidRPr="006A3FF1">
        <w:rPr>
          <w:rFonts w:ascii="Cambria" w:hAnsi="Cambria" w:cstheme="minorHAnsi"/>
          <w:color w:val="000000" w:themeColor="text1"/>
          <w:sz w:val="22"/>
          <w:lang w:val="sr-Cyrl-RS"/>
        </w:rPr>
        <w:t xml:space="preserve"> 0-1 </w:t>
      </w:r>
      <w:r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lastRenderedPageBreak/>
        <w:t>подаци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преузимају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w:t>
      </w:r>
      <w:r w:rsidR="009202C3" w:rsidRPr="006A3FF1">
        <w:rPr>
          <w:rFonts w:ascii="Cambria" w:hAnsi="Cambria" w:cstheme="minorHAnsi"/>
          <w:color w:val="000000" w:themeColor="text1"/>
          <w:sz w:val="22"/>
          <w:lang w:val="sr-Cyrl-RS"/>
        </w:rPr>
        <w:t xml:space="preserve"> </w:t>
      </w:r>
      <w:r w:rsidR="001D779C" w:rsidRPr="006A3FF1">
        <w:rPr>
          <w:rFonts w:ascii="Cambria" w:hAnsi="Cambria" w:cstheme="minorHAnsi"/>
          <w:i/>
          <w:color w:val="000000" w:themeColor="text1"/>
          <w:sz w:val="22"/>
          <w:lang w:val="sr-Cyrl-RS"/>
        </w:rPr>
        <w:t>E-Participation Index</w:t>
      </w:r>
      <w:r w:rsidR="001D779C"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Уједњених</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Нација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електронско</w:t>
      </w:r>
      <w:r w:rsidR="008865B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пружање</w:t>
      </w:r>
      <w:r w:rsidR="008865B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информација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грађанима</w:t>
      </w:r>
      <w:r w:rsidR="009202C3" w:rsidRPr="006A3FF1">
        <w:rPr>
          <w:rFonts w:ascii="Cambria" w:hAnsi="Cambria" w:cstheme="minorHAnsi"/>
          <w:color w:val="000000" w:themeColor="text1"/>
          <w:sz w:val="22"/>
          <w:lang w:val="sr-Cyrl-RS"/>
        </w:rPr>
        <w:t xml:space="preserve"> (</w:t>
      </w:r>
      <w:r w:rsidR="001D779C" w:rsidRPr="006A3FF1">
        <w:rPr>
          <w:rFonts w:ascii="Cambria" w:hAnsi="Cambria" w:cstheme="minorHAnsi"/>
          <w:i/>
          <w:color w:val="000000" w:themeColor="text1"/>
          <w:sz w:val="22"/>
          <w:lang w:val="sr-Cyrl-RS"/>
        </w:rPr>
        <w:t>e-information sharing</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интеракцију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9202C3" w:rsidRPr="006A3FF1">
        <w:rPr>
          <w:rFonts w:ascii="Cambria" w:hAnsi="Cambria" w:cstheme="minorHAnsi"/>
          <w:color w:val="000000" w:themeColor="text1"/>
          <w:sz w:val="22"/>
          <w:lang w:val="sr-Cyrl-RS"/>
        </w:rPr>
        <w:t xml:space="preserve"> </w:t>
      </w:r>
      <w:r w:rsidR="004132CA">
        <w:rPr>
          <w:rFonts w:ascii="Cambria" w:hAnsi="Cambria" w:cstheme="minorHAnsi"/>
          <w:color w:val="000000" w:themeColor="text1"/>
          <w:sz w:val="22"/>
          <w:lang w:val="sr-Cyrl-RS"/>
        </w:rPr>
        <w:t>заинтересованим странама</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9202C3"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консултације</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w:t>
      </w:r>
      <w:r w:rsidR="009202C3"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партиципацију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доношењу</w:t>
      </w:r>
      <w:r w:rsidR="009202C3"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одлука</w:t>
      </w:r>
      <w:r w:rsidR="009202C3" w:rsidRPr="006A3FF1">
        <w:rPr>
          <w:rFonts w:ascii="Cambria" w:hAnsi="Cambria" w:cstheme="minorHAnsi"/>
          <w:color w:val="000000" w:themeColor="text1"/>
          <w:sz w:val="22"/>
          <w:lang w:val="sr-Cyrl-RS"/>
        </w:rPr>
        <w:t xml:space="preserve"> (</w:t>
      </w:r>
      <w:r w:rsidR="001D779C" w:rsidRPr="006A3FF1">
        <w:rPr>
          <w:rFonts w:ascii="Cambria" w:hAnsi="Cambria" w:cstheme="minorHAnsi"/>
          <w:i/>
          <w:color w:val="000000" w:themeColor="text1"/>
          <w:sz w:val="22"/>
          <w:lang w:val="sr-Cyrl-RS"/>
        </w:rPr>
        <w:t>e-decision making</w:t>
      </w:r>
      <w:r w:rsidR="001D779C" w:rsidRPr="006A3FF1">
        <w:rPr>
          <w:rFonts w:ascii="Cambria" w:hAnsi="Cambria" w:cstheme="minorHAnsi"/>
          <w:color w:val="000000" w:themeColor="text1"/>
          <w:sz w:val="22"/>
          <w:lang w:val="sr-Cyrl-RS"/>
        </w:rPr>
        <w:t xml:space="preserve"> </w:t>
      </w:r>
      <w:r w:rsidR="009202C3" w:rsidRPr="006A3FF1">
        <w:rPr>
          <w:rFonts w:ascii="Cambria" w:hAnsi="Cambria" w:cstheme="minorHAnsi"/>
          <w:color w:val="000000" w:themeColor="text1"/>
          <w:sz w:val="22"/>
          <w:lang w:val="sr-Cyrl-RS"/>
        </w:rPr>
        <w:t>).</w:t>
      </w:r>
      <w:r w:rsidR="009202C3" w:rsidRPr="006A3FF1">
        <w:rPr>
          <w:rStyle w:val="apple-converted-space"/>
          <w:rFonts w:ascii="Cambria" w:hAnsi="Cambria" w:cstheme="minorHAnsi"/>
          <w:color w:val="000000" w:themeColor="text1"/>
          <w:sz w:val="22"/>
          <w:lang w:val="sr-Cyrl-RS"/>
        </w:rPr>
        <w:t> </w:t>
      </w:r>
      <w:r w:rsidRPr="006A3FF1">
        <w:rPr>
          <w:rFonts w:ascii="Cambria" w:hAnsi="Cambria" w:cstheme="minorHAnsi"/>
          <w:b/>
          <w:bCs/>
          <w:color w:val="000000" w:themeColor="text1"/>
          <w:sz w:val="22"/>
          <w:lang w:val="sr-Cyrl-RS"/>
        </w:rPr>
        <w:t>У</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овом</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индикатору</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Србија</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је</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рангирана</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на</w:t>
      </w:r>
      <w:r w:rsidR="009202C3" w:rsidRPr="006A3FF1">
        <w:rPr>
          <w:rFonts w:ascii="Cambria" w:hAnsi="Cambria" w:cstheme="minorHAnsi"/>
          <w:b/>
          <w:bCs/>
          <w:color w:val="000000" w:themeColor="text1"/>
          <w:sz w:val="22"/>
          <w:lang w:val="sr-Cyrl-RS"/>
        </w:rPr>
        <w:t xml:space="preserve"> 47. </w:t>
      </w:r>
      <w:r w:rsidRPr="006A3FF1">
        <w:rPr>
          <w:rFonts w:ascii="Cambria" w:hAnsi="Cambria" w:cstheme="minorHAnsi"/>
          <w:b/>
          <w:bCs/>
          <w:color w:val="000000" w:themeColor="text1"/>
          <w:sz w:val="22"/>
          <w:lang w:val="sr-Cyrl-RS"/>
        </w:rPr>
        <w:t>месту</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остваривши</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укупан</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скор</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од</w:t>
      </w:r>
      <w:r w:rsidR="009202C3" w:rsidRPr="006A3FF1">
        <w:rPr>
          <w:rFonts w:ascii="Cambria" w:hAnsi="Cambria" w:cstheme="minorHAnsi"/>
          <w:b/>
          <w:bCs/>
          <w:color w:val="000000" w:themeColor="text1"/>
          <w:sz w:val="22"/>
          <w:lang w:val="sr-Cyrl-RS"/>
        </w:rPr>
        <w:t xml:space="preserve"> 81.5, </w:t>
      </w:r>
      <w:r w:rsidRPr="006A3FF1">
        <w:rPr>
          <w:rFonts w:ascii="Cambria" w:hAnsi="Cambria" w:cstheme="minorHAnsi"/>
          <w:b/>
          <w:bCs/>
          <w:color w:val="000000" w:themeColor="text1"/>
          <w:sz w:val="22"/>
          <w:lang w:val="sr-Cyrl-RS"/>
        </w:rPr>
        <w:t>што</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је</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пад</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у</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односу</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на</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прошлогодишњи</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ранг</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у</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овом</w:t>
      </w:r>
      <w:r w:rsidR="009202C3"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индикатору</w:t>
      </w:r>
      <w:r w:rsidR="008865BE"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у</w:t>
      </w:r>
      <w:r w:rsidR="008865BE"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извештају</w:t>
      </w:r>
      <w:r w:rsidR="008865BE"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Уједињених</w:t>
      </w:r>
      <w:r w:rsidR="008865BE"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нација</w:t>
      </w:r>
      <w:r w:rsidR="008865BE"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одакле</w:t>
      </w:r>
      <w:r w:rsidR="008865BE"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се</w:t>
      </w:r>
      <w:r w:rsidR="008865BE"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инди</w:t>
      </w:r>
      <w:r w:rsidR="001D779C" w:rsidRPr="006A3FF1">
        <w:rPr>
          <w:rFonts w:ascii="Cambria" w:hAnsi="Cambria" w:cstheme="minorHAnsi"/>
          <w:b/>
          <w:bCs/>
          <w:color w:val="000000" w:themeColor="text1"/>
          <w:sz w:val="22"/>
          <w:lang w:val="sr-Cyrl-RS"/>
        </w:rPr>
        <w:t>к</w:t>
      </w:r>
      <w:r w:rsidRPr="006A3FF1">
        <w:rPr>
          <w:rFonts w:ascii="Cambria" w:hAnsi="Cambria" w:cstheme="minorHAnsi"/>
          <w:b/>
          <w:bCs/>
          <w:color w:val="000000" w:themeColor="text1"/>
          <w:sz w:val="22"/>
          <w:lang w:val="sr-Cyrl-RS"/>
        </w:rPr>
        <w:t>атор</w:t>
      </w:r>
      <w:r w:rsidR="008865BE" w:rsidRPr="006A3FF1">
        <w:rPr>
          <w:rFonts w:ascii="Cambria" w:hAnsi="Cambria" w:cstheme="minorHAnsi"/>
          <w:b/>
          <w:bCs/>
          <w:color w:val="000000" w:themeColor="text1"/>
          <w:sz w:val="22"/>
          <w:lang w:val="sr-Cyrl-RS"/>
        </w:rPr>
        <w:t xml:space="preserve"> </w:t>
      </w:r>
      <w:r w:rsidRPr="006A3FF1">
        <w:rPr>
          <w:rFonts w:ascii="Cambria" w:hAnsi="Cambria" w:cstheme="minorHAnsi"/>
          <w:b/>
          <w:bCs/>
          <w:color w:val="000000" w:themeColor="text1"/>
          <w:sz w:val="22"/>
          <w:lang w:val="sr-Cyrl-RS"/>
        </w:rPr>
        <w:t>преузима</w:t>
      </w:r>
      <w:r w:rsidR="009202C3" w:rsidRPr="006A3FF1">
        <w:rPr>
          <w:rFonts w:ascii="Cambria" w:hAnsi="Cambria" w:cstheme="minorHAnsi"/>
          <w:color w:val="000000" w:themeColor="text1"/>
          <w:sz w:val="22"/>
          <w:lang w:val="sr-Cyrl-RS"/>
        </w:rPr>
        <w:t>.</w:t>
      </w:r>
      <w:r w:rsidR="009202C3" w:rsidRPr="006A3FF1">
        <w:rPr>
          <w:rStyle w:val="apple-converted-space"/>
          <w:rFonts w:ascii="Cambria" w:hAnsi="Cambria" w:cstheme="minorHAnsi"/>
          <w:color w:val="000000" w:themeColor="text1"/>
          <w:sz w:val="22"/>
          <w:lang w:val="sr-Cyrl-RS"/>
        </w:rPr>
        <w:t> </w:t>
      </w:r>
    </w:p>
    <w:p w:rsidR="00F87025" w:rsidRPr="00F87025" w:rsidRDefault="00F87025" w:rsidP="00673438">
      <w:pPr>
        <w:spacing w:before="120" w:after="120" w:line="360" w:lineRule="auto"/>
        <w:jc w:val="both"/>
        <w:rPr>
          <w:rFonts w:ascii="Cambria" w:hAnsi="Cambria" w:cstheme="minorHAnsi"/>
          <w:color w:val="000000" w:themeColor="text1"/>
          <w:sz w:val="22"/>
          <w:lang w:val="sr-Latn-RS"/>
        </w:rPr>
      </w:pPr>
    </w:p>
    <w:p w:rsidR="00673438" w:rsidRPr="006A3FF1" w:rsidRDefault="003B45C7" w:rsidP="00673438">
      <w:pPr>
        <w:pStyle w:val="Heading2"/>
        <w:rPr>
          <w:rFonts w:ascii="Cambria" w:hAnsi="Cambria" w:cstheme="minorHAnsi"/>
          <w:color w:val="000000" w:themeColor="text1"/>
          <w:sz w:val="22"/>
          <w:szCs w:val="22"/>
          <w:lang w:val="sr-Cyrl-RS"/>
        </w:rPr>
      </w:pPr>
      <w:bookmarkStart w:id="57" w:name="_Toc13654657"/>
      <w:r w:rsidRPr="006A3FF1">
        <w:rPr>
          <w:rFonts w:ascii="Cambria" w:hAnsi="Cambria" w:cstheme="minorHAnsi"/>
          <w:color w:val="000000" w:themeColor="text1"/>
          <w:sz w:val="22"/>
          <w:szCs w:val="22"/>
          <w:lang w:val="sr-Cyrl-RS"/>
        </w:rPr>
        <w:t>ТРАНСПАРЕНТНОСТ</w:t>
      </w:r>
      <w:r w:rsidR="00673438"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ТРОШЕЊА</w:t>
      </w:r>
      <w:r w:rsidR="00673438"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БУЏЕТСКИХ</w:t>
      </w:r>
      <w:r w:rsidR="00673438"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СТРЕДСТАВА</w:t>
      </w:r>
      <w:bookmarkEnd w:id="57"/>
    </w:p>
    <w:p w:rsidR="009D3C66" w:rsidRPr="006A3FF1" w:rsidRDefault="001D779C" w:rsidP="00673438">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Транспарентност трошења буџетских средстава представља и</w:t>
      </w:r>
      <w:r w:rsidR="003B45C7" w:rsidRPr="006A3FF1">
        <w:rPr>
          <w:rFonts w:ascii="Cambria" w:hAnsi="Cambria" w:cstheme="minorHAnsi"/>
          <w:color w:val="000000" w:themeColor="text1"/>
          <w:sz w:val="22"/>
          <w:lang w:val="sr-Cyrl-RS"/>
        </w:rPr>
        <w:t>ндикатор</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који</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мери</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степен</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коме</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Влада</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објављује</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податке</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буџету</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његовом</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трошењу</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Ови</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подаци</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се</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преузимају</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од</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Светске</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банке</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овом</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извештају</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су</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коришћени</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подаци</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из</w:t>
      </w:r>
      <w:r w:rsidR="009202C3" w:rsidRPr="006A3FF1">
        <w:rPr>
          <w:rFonts w:ascii="Cambria" w:hAnsi="Cambria" w:cstheme="minorHAnsi"/>
          <w:color w:val="000000" w:themeColor="text1"/>
          <w:sz w:val="22"/>
          <w:lang w:val="sr-Cyrl-RS"/>
        </w:rPr>
        <w:t xml:space="preserve"> 2017. </w:t>
      </w:r>
      <w:r w:rsidR="003B45C7" w:rsidRPr="006A3FF1">
        <w:rPr>
          <w:rFonts w:ascii="Cambria" w:hAnsi="Cambria" w:cstheme="minorHAnsi"/>
          <w:color w:val="000000" w:themeColor="text1"/>
          <w:sz w:val="22"/>
          <w:lang w:val="sr-Cyrl-RS"/>
        </w:rPr>
        <w:t>године</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овом</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индикатору</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није</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било</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ни</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погоршања</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али</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ни</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унапређења</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Унапређење</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праћења</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трошења</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буџетских</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средстава</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реалном</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времену</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на</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интернет</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порталу</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надлежног</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министарства</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или</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Владе</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Републике</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Србије</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са</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интеркативним</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садржајем</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би</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омогућило</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да</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порески</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обвезници</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могу</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да</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прате</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начин</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трошења</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буџетских</w:t>
      </w:r>
      <w:r w:rsidR="009202C3"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средстава</w:t>
      </w:r>
      <w:r w:rsidRPr="006A3FF1">
        <w:rPr>
          <w:rFonts w:ascii="Cambria" w:hAnsi="Cambria" w:cstheme="minorHAnsi"/>
          <w:color w:val="000000" w:themeColor="text1"/>
          <w:sz w:val="22"/>
          <w:lang w:val="sr-Cyrl-RS"/>
        </w:rPr>
        <w:t xml:space="preserve"> у реалном времену</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Влада</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Републике</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Србије</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објавила</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је</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последњи</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буџет</w:t>
      </w:r>
      <w:r w:rsidR="00673438" w:rsidRPr="006A3FF1">
        <w:rPr>
          <w:rFonts w:ascii="Cambria" w:hAnsi="Cambria" w:cstheme="minorHAnsi"/>
          <w:color w:val="000000" w:themeColor="text1"/>
          <w:sz w:val="22"/>
          <w:lang w:val="sr-Cyrl-RS"/>
        </w:rPr>
        <w:t xml:space="preserve"> </w:t>
      </w:r>
      <w:r w:rsidR="00A00630" w:rsidRPr="006A3FF1">
        <w:rPr>
          <w:rFonts w:ascii="Cambria" w:hAnsi="Cambria" w:cstheme="minorHAnsi"/>
          <w:color w:val="000000" w:themeColor="text1"/>
          <w:sz w:val="22"/>
          <w:lang w:val="sr-Cyrl-RS"/>
        </w:rPr>
        <w:t>(</w:t>
      </w:r>
      <w:r w:rsidR="003B45C7" w:rsidRPr="006A3FF1">
        <w:rPr>
          <w:rFonts w:ascii="Cambria" w:hAnsi="Cambria" w:cstheme="minorHAnsi"/>
          <w:color w:val="000000" w:themeColor="text1"/>
          <w:sz w:val="22"/>
          <w:lang w:val="sr-Cyrl-RS"/>
        </w:rPr>
        <w:t>новембар</w:t>
      </w:r>
      <w:r w:rsidR="00A00630" w:rsidRPr="006A3FF1">
        <w:rPr>
          <w:rFonts w:ascii="Cambria" w:hAnsi="Cambria" w:cstheme="minorHAnsi"/>
          <w:color w:val="000000" w:themeColor="text1"/>
          <w:sz w:val="22"/>
          <w:lang w:val="sr-Cyrl-RS"/>
        </w:rPr>
        <w:t xml:space="preserve"> 2018.) </w:t>
      </w:r>
      <w:r w:rsidR="003B45C7" w:rsidRPr="006A3FF1">
        <w:rPr>
          <w:rFonts w:ascii="Cambria" w:hAnsi="Cambria" w:cstheme="minorHAnsi"/>
          <w:color w:val="000000" w:themeColor="text1"/>
          <w:sz w:val="22"/>
          <w:lang w:val="sr-Cyrl-RS"/>
        </w:rPr>
        <w:t>у</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машински</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читљивом</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формату</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али</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је</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неопходно</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да</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се</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бу</w:t>
      </w:r>
      <w:r w:rsidRPr="006A3FF1">
        <w:rPr>
          <w:rFonts w:ascii="Cambria" w:hAnsi="Cambria" w:cstheme="minorHAnsi"/>
          <w:color w:val="000000" w:themeColor="text1"/>
          <w:sz w:val="22"/>
          <w:lang w:val="sr-Cyrl-RS"/>
        </w:rPr>
        <w:t>џ</w:t>
      </w:r>
      <w:r w:rsidR="003B45C7" w:rsidRPr="006A3FF1">
        <w:rPr>
          <w:rFonts w:ascii="Cambria" w:hAnsi="Cambria" w:cstheme="minorHAnsi"/>
          <w:color w:val="000000" w:themeColor="text1"/>
          <w:sz w:val="22"/>
          <w:lang w:val="sr-Cyrl-RS"/>
        </w:rPr>
        <w:t>ети</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локалних</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самоуправа</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објављују</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на</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исти</w:t>
      </w:r>
      <w:r w:rsidR="0067343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начин</w:t>
      </w:r>
      <w:r w:rsidR="00673438" w:rsidRPr="006A3FF1">
        <w:rPr>
          <w:rFonts w:ascii="Cambria" w:hAnsi="Cambria" w:cstheme="minorHAnsi"/>
          <w:color w:val="000000" w:themeColor="text1"/>
          <w:sz w:val="22"/>
          <w:lang w:val="sr-Cyrl-RS"/>
        </w:rPr>
        <w:t>.</w:t>
      </w:r>
    </w:p>
    <w:p w:rsidR="00B34966" w:rsidRPr="004132CA" w:rsidRDefault="001D779C" w:rsidP="004132CA">
      <w:pPr>
        <w:pStyle w:val="Heading1"/>
        <w:spacing w:after="120" w:line="360" w:lineRule="auto"/>
        <w:ind w:left="431" w:hanging="431"/>
        <w:jc w:val="both"/>
        <w:rPr>
          <w:rFonts w:ascii="Cambria" w:hAnsi="Cambria" w:cstheme="minorHAnsi"/>
          <w:b/>
          <w:color w:val="000000" w:themeColor="text1"/>
          <w:sz w:val="22"/>
          <w:szCs w:val="22"/>
          <w:lang w:val="sr-Cyrl-RS"/>
        </w:rPr>
      </w:pPr>
      <w:bookmarkStart w:id="58" w:name="_Toc13654658"/>
      <w:r w:rsidRPr="006A3FF1">
        <w:rPr>
          <w:rFonts w:ascii="Cambria" w:hAnsi="Cambria" w:cstheme="minorHAnsi"/>
          <w:b/>
          <w:i/>
          <w:color w:val="000000" w:themeColor="text1"/>
          <w:sz w:val="22"/>
          <w:szCs w:val="22"/>
          <w:lang w:val="sr-Cyrl-RS"/>
        </w:rPr>
        <w:t>DOING BUSINESS</w:t>
      </w:r>
      <w:r w:rsidRPr="006A3FF1">
        <w:rPr>
          <w:rFonts w:ascii="Cambria" w:hAnsi="Cambria" w:cstheme="minorHAnsi"/>
          <w:b/>
          <w:color w:val="000000" w:themeColor="text1"/>
          <w:sz w:val="22"/>
          <w:szCs w:val="22"/>
          <w:lang w:val="sr-Cyrl-RS"/>
        </w:rPr>
        <w:t xml:space="preserve"> </w:t>
      </w:r>
      <w:r w:rsidR="00402508" w:rsidRPr="006A3FF1">
        <w:rPr>
          <w:rFonts w:ascii="Cambria" w:hAnsi="Cambria" w:cstheme="minorHAnsi"/>
          <w:b/>
          <w:color w:val="000000" w:themeColor="text1"/>
          <w:sz w:val="22"/>
          <w:szCs w:val="22"/>
          <w:lang w:val="sr-Cyrl-RS"/>
        </w:rPr>
        <w:t xml:space="preserve"> (</w:t>
      </w:r>
      <w:r w:rsidR="003B45C7" w:rsidRPr="006A3FF1">
        <w:rPr>
          <w:rFonts w:ascii="Cambria" w:hAnsi="Cambria" w:cstheme="minorHAnsi"/>
          <w:b/>
          <w:color w:val="000000" w:themeColor="text1"/>
          <w:sz w:val="22"/>
          <w:szCs w:val="22"/>
          <w:lang w:val="sr-Cyrl-RS"/>
        </w:rPr>
        <w:t>ГРУПА</w:t>
      </w:r>
      <w:r w:rsidR="003300E7" w:rsidRPr="006A3FF1">
        <w:rPr>
          <w:rFonts w:ascii="Cambria" w:hAnsi="Cambria" w:cstheme="minorHAnsi"/>
          <w:b/>
          <w:color w:val="000000" w:themeColor="text1"/>
          <w:sz w:val="22"/>
          <w:szCs w:val="22"/>
          <w:lang w:val="sr-Cyrl-RS"/>
        </w:rPr>
        <w:t xml:space="preserve"> </w:t>
      </w:r>
      <w:r w:rsidR="003B45C7" w:rsidRPr="006A3FF1">
        <w:rPr>
          <w:rFonts w:ascii="Cambria" w:hAnsi="Cambria" w:cstheme="minorHAnsi"/>
          <w:b/>
          <w:color w:val="000000" w:themeColor="text1"/>
          <w:sz w:val="22"/>
          <w:szCs w:val="22"/>
          <w:lang w:val="sr-Cyrl-RS"/>
        </w:rPr>
        <w:t>СВЕТСКЕ</w:t>
      </w:r>
      <w:r w:rsidR="00402508" w:rsidRPr="006A3FF1">
        <w:rPr>
          <w:rFonts w:ascii="Cambria" w:hAnsi="Cambria" w:cstheme="minorHAnsi"/>
          <w:b/>
          <w:color w:val="000000" w:themeColor="text1"/>
          <w:sz w:val="22"/>
          <w:szCs w:val="22"/>
          <w:lang w:val="sr-Cyrl-RS"/>
        </w:rPr>
        <w:t xml:space="preserve"> </w:t>
      </w:r>
      <w:r w:rsidR="003B45C7" w:rsidRPr="006A3FF1">
        <w:rPr>
          <w:rFonts w:ascii="Cambria" w:hAnsi="Cambria" w:cstheme="minorHAnsi"/>
          <w:b/>
          <w:color w:val="000000" w:themeColor="text1"/>
          <w:sz w:val="22"/>
          <w:szCs w:val="22"/>
          <w:lang w:val="sr-Cyrl-RS"/>
        </w:rPr>
        <w:t>БАНКЕ</w:t>
      </w:r>
      <w:r w:rsidR="00402508" w:rsidRPr="006A3FF1">
        <w:rPr>
          <w:rFonts w:ascii="Cambria" w:hAnsi="Cambria" w:cstheme="minorHAnsi"/>
          <w:b/>
          <w:color w:val="000000" w:themeColor="text1"/>
          <w:sz w:val="22"/>
          <w:szCs w:val="22"/>
          <w:lang w:val="sr-Cyrl-RS"/>
        </w:rPr>
        <w:t>)</w:t>
      </w:r>
      <w:bookmarkEnd w:id="52"/>
      <w:bookmarkEnd w:id="58"/>
    </w:p>
    <w:p w:rsidR="005F2FA2" w:rsidRPr="006A3FF1" w:rsidRDefault="00985CCA" w:rsidP="00673438">
      <w:pPr>
        <w:spacing w:before="240" w:after="120" w:line="360" w:lineRule="auto"/>
        <w:jc w:val="both"/>
        <w:rPr>
          <w:rFonts w:ascii="Cambria" w:hAnsi="Cambria" w:cstheme="minorHAnsi"/>
          <w:color w:val="000000" w:themeColor="text1"/>
          <w:sz w:val="22"/>
          <w:lang w:val="sr-Cyrl-RS"/>
        </w:rPr>
      </w:pPr>
      <w:r w:rsidRPr="006A3FF1">
        <w:rPr>
          <w:rFonts w:ascii="Cambria" w:hAnsi="Cambria" w:cstheme="minorHAnsi"/>
          <w:i/>
          <w:color w:val="000000" w:themeColor="text1"/>
          <w:sz w:val="22"/>
          <w:lang w:val="sr-Cyrl-RS"/>
        </w:rPr>
        <w:t>Doing Business</w:t>
      </w:r>
      <w:r w:rsidRPr="006A3FF1">
        <w:rPr>
          <w:rStyle w:val="CommentReference"/>
          <w:rFonts w:eastAsiaTheme="minorEastAsia"/>
          <w:lang w:val="sr-Cyrl-RS"/>
        </w:rPr>
        <w:t xml:space="preserve"> </w:t>
      </w:r>
      <w:r w:rsidRPr="006A3FF1">
        <w:rPr>
          <w:rFonts w:ascii="Cambria" w:hAnsi="Cambria" w:cstheme="minorHAnsi"/>
          <w:color w:val="000000" w:themeColor="text1"/>
          <w:sz w:val="22"/>
          <w:lang w:val="sr-Cyrl-RS"/>
        </w:rPr>
        <w:t>С</w:t>
      </w:r>
      <w:r w:rsidR="003B45C7" w:rsidRPr="006A3FF1">
        <w:rPr>
          <w:rFonts w:ascii="Cambria" w:hAnsi="Cambria" w:cstheme="minorHAnsi"/>
          <w:color w:val="000000" w:themeColor="text1"/>
          <w:sz w:val="22"/>
          <w:lang w:val="sr-Cyrl-RS"/>
        </w:rPr>
        <w:t>ветске</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банке</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глобално</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мери</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регулаторни</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оквир</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за</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пословање</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односно</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број</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процедура</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које</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је</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потребно</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спровести</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да</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би</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се</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добила</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одређена</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услуга</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број</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дана</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за</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пружање</w:t>
      </w:r>
      <w:r w:rsidR="004025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услуге</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трошак</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а</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одређеним</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аспектима</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индекс</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прати</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сетове</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квалитативних</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индикатора</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зависности</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од</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области</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Овај</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индекс</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усмерен</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је</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пре</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свега</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на</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искуство</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привреде</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приликом</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обављања</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ових</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процедура</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која</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су</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типичне</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w:t>
      </w:r>
      <w:r w:rsidR="005F2FA2"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пословању</w:t>
      </w:r>
      <w:r w:rsidR="005F2FA2" w:rsidRPr="006A3FF1">
        <w:rPr>
          <w:rFonts w:ascii="Cambria" w:hAnsi="Cambria" w:cstheme="minorHAnsi"/>
          <w:color w:val="000000" w:themeColor="text1"/>
          <w:sz w:val="22"/>
          <w:lang w:val="sr-Cyrl-RS"/>
        </w:rPr>
        <w:t xml:space="preserve">. </w:t>
      </w:r>
    </w:p>
    <w:p w:rsidR="005F2FA2" w:rsidRPr="006A3FF1" w:rsidRDefault="003B45C7" w:rsidP="00673438">
      <w:pPr>
        <w:spacing w:before="24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Области</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5F2FA2" w:rsidRPr="006A3FF1">
        <w:rPr>
          <w:rFonts w:ascii="Cambria" w:hAnsi="Cambria" w:cstheme="minorHAnsi"/>
          <w:color w:val="000000" w:themeColor="text1"/>
          <w:sz w:val="22"/>
          <w:lang w:val="sr-Cyrl-RS"/>
        </w:rPr>
        <w:t xml:space="preserve"> </w:t>
      </w:r>
      <w:r w:rsidR="00E41030" w:rsidRPr="006A3FF1">
        <w:rPr>
          <w:rFonts w:ascii="Cambria" w:hAnsi="Cambria" w:cstheme="minorHAnsi"/>
          <w:i/>
          <w:color w:val="000000" w:themeColor="text1"/>
          <w:sz w:val="22"/>
          <w:lang w:val="sr-Cyrl-RS"/>
        </w:rPr>
        <w:t>Doing Business</w:t>
      </w:r>
      <w:r w:rsidR="00E41030"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мери</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отпочињање</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пословања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прибављање</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дозвола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градњу</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прибављање</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прикључка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струју</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добијање</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кредита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ефикасност</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поступка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извршења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уговора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ефикасност</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стечајног</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поступка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заштита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мањинских</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акционара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прекогранична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трговина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регистрација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непокретности</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приликом</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прометовања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плаћање</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пореза</w:t>
      </w:r>
      <w:r w:rsidR="005F2FA2" w:rsidRPr="006A3FF1">
        <w:rPr>
          <w:rFonts w:ascii="Cambria" w:hAnsi="Cambria" w:cstheme="minorHAnsi"/>
          <w:color w:val="000000" w:themeColor="text1"/>
          <w:sz w:val="22"/>
          <w:lang w:val="sr-Cyrl-RS"/>
        </w:rPr>
        <w:t xml:space="preserve">. </w:t>
      </w:r>
    </w:p>
    <w:p w:rsidR="00402508" w:rsidRPr="006A3FF1" w:rsidRDefault="003B45C7" w:rsidP="00673438">
      <w:pPr>
        <w:spacing w:before="24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Индекс</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заснован</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искуству</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привреде</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подаци</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трајању</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трошку</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броју</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процедура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прикупљају</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анкетирањем</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привредника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државама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кроз</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типичне</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студије</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случајева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контролни</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механизам</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прати</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измене</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регулаторног</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оквира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једно</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универзалних</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решења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w:t>
      </w:r>
      <w:r w:rsidR="005F2FA2" w:rsidRPr="006A3FF1">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имплицитно</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фаворизује</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што</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се</w:t>
      </w:r>
      <w:r w:rsidR="00CF7C5E"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може</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видете</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lastRenderedPageBreak/>
        <w:t>кроз</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типове</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реформи</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које</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препознаје</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као</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најефикасније</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више</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о</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томе</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овде</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је</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увођење</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електронских</w:t>
      </w:r>
      <w:r w:rsidR="001844B1"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сервиса</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како</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би</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се</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услуге</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свима</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пружале</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на</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исти</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начин</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остварила</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транспарентност</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у</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пружању</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услуга</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као</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и</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да</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би</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се</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смањио</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број</w:t>
      </w:r>
      <w:r w:rsidR="005F2FA2"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процедура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време</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пружање</w:t>
      </w:r>
      <w:r w:rsidR="005F2FA2"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5F2FA2" w:rsidRPr="006A3FF1">
        <w:rPr>
          <w:rFonts w:ascii="Cambria" w:hAnsi="Cambria" w:cstheme="minorHAnsi"/>
          <w:color w:val="000000" w:themeColor="text1"/>
          <w:sz w:val="22"/>
          <w:lang w:val="sr-Cyrl-RS"/>
        </w:rPr>
        <w:t>.</w:t>
      </w:r>
    </w:p>
    <w:p w:rsidR="00075D89" w:rsidRPr="006A3FF1" w:rsidRDefault="003B45C7" w:rsidP="00800084">
      <w:pPr>
        <w:pStyle w:val="Heading2"/>
        <w:spacing w:before="240" w:after="120" w:line="360" w:lineRule="auto"/>
        <w:ind w:left="578" w:hanging="578"/>
        <w:jc w:val="both"/>
        <w:rPr>
          <w:rFonts w:ascii="Cambria" w:hAnsi="Cambria" w:cstheme="minorHAnsi"/>
          <w:color w:val="000000" w:themeColor="text1"/>
          <w:sz w:val="22"/>
          <w:szCs w:val="22"/>
          <w:lang w:val="sr-Cyrl-RS"/>
        </w:rPr>
      </w:pPr>
      <w:bookmarkStart w:id="59" w:name="_Toc531530732"/>
      <w:bookmarkStart w:id="60" w:name="_Toc13654659"/>
      <w:r w:rsidRPr="006A3FF1">
        <w:rPr>
          <w:rFonts w:ascii="Cambria" w:hAnsi="Cambria" w:cstheme="minorHAnsi"/>
          <w:color w:val="000000" w:themeColor="text1"/>
          <w:sz w:val="22"/>
          <w:szCs w:val="22"/>
          <w:lang w:val="sr-Cyrl-RS"/>
        </w:rPr>
        <w:t>ПОЗИЦИЈА</w:t>
      </w:r>
      <w:r w:rsidR="009C3F21"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СРБИЈЕ</w:t>
      </w:r>
      <w:r w:rsidR="009C3F21"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У</w:t>
      </w:r>
      <w:r w:rsidR="009C3F21" w:rsidRPr="006A3FF1">
        <w:rPr>
          <w:rFonts w:ascii="Cambria" w:hAnsi="Cambria" w:cstheme="minorHAnsi"/>
          <w:color w:val="000000" w:themeColor="text1"/>
          <w:sz w:val="22"/>
          <w:szCs w:val="22"/>
          <w:lang w:val="sr-Cyrl-RS"/>
        </w:rPr>
        <w:t xml:space="preserve"> </w:t>
      </w:r>
      <w:r w:rsidR="009E26C6" w:rsidRPr="006A3FF1">
        <w:rPr>
          <w:rFonts w:ascii="Cambria" w:hAnsi="Cambria" w:cstheme="minorHAnsi"/>
          <w:i/>
          <w:color w:val="000000" w:themeColor="text1"/>
          <w:sz w:val="22"/>
          <w:szCs w:val="22"/>
          <w:lang w:val="sr-Cyrl-RS"/>
        </w:rPr>
        <w:t>DOING BUSINESS</w:t>
      </w:r>
      <w:r w:rsidR="009E26C6"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ИЗВЕШТАЈУ</w:t>
      </w:r>
      <w:bookmarkEnd w:id="59"/>
      <w:bookmarkEnd w:id="60"/>
    </w:p>
    <w:p w:rsidR="00075D89" w:rsidRPr="006A3FF1" w:rsidRDefault="003B45C7" w:rsidP="005C5C47">
      <w:pPr>
        <w:spacing w:before="24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Према</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последњем</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извештају</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заузима</w:t>
      </w:r>
      <w:r w:rsidR="00075D89" w:rsidRPr="006A3FF1">
        <w:rPr>
          <w:rFonts w:ascii="Cambria" w:hAnsi="Cambria" w:cstheme="minorHAnsi"/>
          <w:color w:val="000000" w:themeColor="text1"/>
          <w:sz w:val="22"/>
          <w:lang w:val="sr-Cyrl-RS"/>
        </w:rPr>
        <w:t xml:space="preserve"> 48. </w:t>
      </w:r>
      <w:r w:rsidRPr="006A3FF1">
        <w:rPr>
          <w:rFonts w:ascii="Cambria" w:hAnsi="Cambria" w:cstheme="minorHAnsi"/>
          <w:color w:val="000000" w:themeColor="text1"/>
          <w:sz w:val="22"/>
          <w:lang w:val="sr-Cyrl-RS"/>
        </w:rPr>
        <w:t>позицију</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075D89" w:rsidRPr="006A3FF1">
        <w:rPr>
          <w:rFonts w:ascii="Cambria" w:hAnsi="Cambria" w:cstheme="minorHAnsi"/>
          <w:color w:val="000000" w:themeColor="text1"/>
          <w:sz w:val="22"/>
          <w:lang w:val="sr-Cyrl-RS"/>
        </w:rPr>
        <w:t xml:space="preserve"> </w:t>
      </w:r>
      <w:r w:rsidR="009E26C6" w:rsidRPr="006A3FF1">
        <w:rPr>
          <w:rFonts w:ascii="Cambria" w:hAnsi="Cambria" w:cstheme="minorHAnsi"/>
          <w:i/>
          <w:color w:val="000000" w:themeColor="text1"/>
          <w:sz w:val="22"/>
          <w:lang w:val="sr-Cyrl-RS"/>
        </w:rPr>
        <w:t>Doing Business</w:t>
      </w:r>
      <w:r w:rsidR="009E26C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индексу</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075D89" w:rsidRPr="006A3FF1">
        <w:rPr>
          <w:rFonts w:ascii="Cambria" w:hAnsi="Cambria" w:cstheme="minorHAnsi"/>
          <w:color w:val="000000" w:themeColor="text1"/>
          <w:sz w:val="22"/>
          <w:lang w:val="sr-Cyrl-RS"/>
        </w:rPr>
        <w:t xml:space="preserve"> 190 </w:t>
      </w:r>
      <w:r w:rsidRPr="006A3FF1">
        <w:rPr>
          <w:rFonts w:ascii="Cambria" w:hAnsi="Cambria" w:cstheme="minorHAnsi"/>
          <w:color w:val="000000" w:themeColor="text1"/>
          <w:sz w:val="22"/>
          <w:lang w:val="sr-Cyrl-RS"/>
        </w:rPr>
        <w:t>држава</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света</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обухвата</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својим</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истраживањем</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представља</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пад</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односу</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прошлу</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годину</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када</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била</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075D89" w:rsidRPr="006A3FF1">
        <w:rPr>
          <w:rFonts w:ascii="Cambria" w:hAnsi="Cambria" w:cstheme="minorHAnsi"/>
          <w:color w:val="000000" w:themeColor="text1"/>
          <w:sz w:val="22"/>
          <w:lang w:val="sr-Cyrl-RS"/>
        </w:rPr>
        <w:t xml:space="preserve"> 43. </w:t>
      </w:r>
      <w:r w:rsidRPr="006A3FF1">
        <w:rPr>
          <w:rFonts w:ascii="Cambria" w:hAnsi="Cambria" w:cstheme="minorHAnsi"/>
          <w:color w:val="000000" w:themeColor="text1"/>
          <w:sz w:val="22"/>
          <w:lang w:val="sr-Cyrl-RS"/>
        </w:rPr>
        <w:t>позицији</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Иако</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није</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било</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суштинских</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назадних</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реформи</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друге</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државе</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иновирале</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брже</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прилагођавале</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своје</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пословно</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окружење</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привреди</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кроз</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измене</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регулативе</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увођење</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електронских</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индексу</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боље</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котира</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Хрватске</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која</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A102B" w:rsidRPr="006A3FF1">
        <w:rPr>
          <w:rFonts w:ascii="Cambria" w:hAnsi="Cambria" w:cstheme="minorHAnsi"/>
          <w:color w:val="000000" w:themeColor="text1"/>
          <w:sz w:val="22"/>
          <w:lang w:val="sr-Cyrl-RS"/>
        </w:rPr>
        <w:t xml:space="preserve"> 58. </w:t>
      </w:r>
      <w:r w:rsidRPr="006A3FF1">
        <w:rPr>
          <w:rFonts w:ascii="Cambria" w:hAnsi="Cambria" w:cstheme="minorHAnsi"/>
          <w:color w:val="000000" w:themeColor="text1"/>
          <w:sz w:val="22"/>
          <w:lang w:val="sr-Cyrl-RS"/>
        </w:rPr>
        <w:t>месту</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Мађарске</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која</w:t>
      </w:r>
      <w:r w:rsidR="009A102B"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235A94" w:rsidRPr="006A3FF1">
        <w:rPr>
          <w:rFonts w:ascii="Cambria" w:hAnsi="Cambria" w:cstheme="minorHAnsi"/>
          <w:color w:val="000000" w:themeColor="text1"/>
          <w:sz w:val="22"/>
          <w:lang w:val="sr-Cyrl-RS"/>
        </w:rPr>
        <w:t xml:space="preserve"> 53. </w:t>
      </w:r>
      <w:r w:rsidRPr="006A3FF1">
        <w:rPr>
          <w:rFonts w:ascii="Cambria" w:hAnsi="Cambria" w:cstheme="minorHAnsi"/>
          <w:color w:val="000000" w:themeColor="text1"/>
          <w:sz w:val="22"/>
          <w:lang w:val="sr-Cyrl-RS"/>
        </w:rPr>
        <w:t>месту</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обе</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државе</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чланице</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ЕУ</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док</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Словенија</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позиционаира</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боље</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235A94" w:rsidRPr="006A3FF1">
        <w:rPr>
          <w:rFonts w:ascii="Cambria" w:hAnsi="Cambria" w:cstheme="minorHAnsi"/>
          <w:color w:val="000000" w:themeColor="text1"/>
          <w:sz w:val="22"/>
          <w:lang w:val="sr-Cyrl-RS"/>
        </w:rPr>
        <w:t xml:space="preserve"> 40. </w:t>
      </w:r>
      <w:r w:rsidRPr="006A3FF1">
        <w:rPr>
          <w:rFonts w:ascii="Cambria" w:hAnsi="Cambria" w:cstheme="minorHAnsi"/>
          <w:color w:val="000000" w:themeColor="text1"/>
          <w:sz w:val="22"/>
          <w:lang w:val="sr-Cyrl-RS"/>
        </w:rPr>
        <w:t>месту</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Грузија</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235A94" w:rsidRPr="006A3FF1">
        <w:rPr>
          <w:rFonts w:ascii="Cambria" w:hAnsi="Cambria" w:cstheme="minorHAnsi"/>
          <w:color w:val="000000" w:themeColor="text1"/>
          <w:sz w:val="22"/>
          <w:lang w:val="sr-Cyrl-RS"/>
        </w:rPr>
        <w:t xml:space="preserve"> 6. </w:t>
      </w:r>
      <w:r w:rsidRPr="006A3FF1">
        <w:rPr>
          <w:rFonts w:ascii="Cambria" w:hAnsi="Cambria" w:cstheme="minorHAnsi"/>
          <w:color w:val="000000" w:themeColor="text1"/>
          <w:sz w:val="22"/>
          <w:lang w:val="sr-Cyrl-RS"/>
        </w:rPr>
        <w:t>месту</w:t>
      </w:r>
      <w:r w:rsidR="00235A94" w:rsidRPr="006A3FF1">
        <w:rPr>
          <w:rFonts w:ascii="Cambria" w:hAnsi="Cambria" w:cstheme="minorHAnsi"/>
          <w:color w:val="000000" w:themeColor="text1"/>
          <w:sz w:val="22"/>
          <w:lang w:val="sr-Cyrl-RS"/>
        </w:rPr>
        <w:t xml:space="preserve">).  </w:t>
      </w:r>
    </w:p>
    <w:tbl>
      <w:tblPr>
        <w:tblStyle w:val="GridTable1Light-Accent11"/>
        <w:tblW w:w="0" w:type="auto"/>
        <w:tblInd w:w="108" w:type="dxa"/>
        <w:tblLook w:val="04A0" w:firstRow="1" w:lastRow="0" w:firstColumn="1" w:lastColumn="0" w:noHBand="0" w:noVBand="1"/>
      </w:tblPr>
      <w:tblGrid>
        <w:gridCol w:w="1889"/>
        <w:gridCol w:w="1417"/>
        <w:gridCol w:w="1456"/>
        <w:gridCol w:w="1471"/>
        <w:gridCol w:w="1431"/>
        <w:gridCol w:w="1464"/>
      </w:tblGrid>
      <w:tr w:rsidR="00235A94" w:rsidRPr="006A3FF1" w:rsidTr="00284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2" w:type="dxa"/>
            <w:gridSpan w:val="6"/>
            <w:shd w:val="clear" w:color="auto" w:fill="4472C4" w:themeFill="accent1"/>
          </w:tcPr>
          <w:p w:rsidR="00235A94" w:rsidRPr="006A3FF1" w:rsidRDefault="009E26C6" w:rsidP="00A00630">
            <w:pPr>
              <w:jc w:val="center"/>
              <w:rPr>
                <w:rFonts w:ascii="Cambria" w:hAnsi="Cambria" w:cstheme="minorHAnsi"/>
                <w:bCs w:val="0"/>
                <w:color w:val="000000" w:themeColor="text1"/>
                <w:sz w:val="22"/>
                <w:lang w:val="sr-Cyrl-RS"/>
              </w:rPr>
            </w:pPr>
            <w:r w:rsidRPr="006A3FF1">
              <w:rPr>
                <w:rFonts w:ascii="Cambria" w:hAnsi="Cambria" w:cstheme="minorHAnsi"/>
                <w:color w:val="000000" w:themeColor="text1"/>
                <w:sz w:val="22"/>
                <w:lang w:val="sr-Cyrl-RS"/>
              </w:rPr>
              <w:t xml:space="preserve"> </w:t>
            </w:r>
            <w:r w:rsidRPr="006A3FF1">
              <w:rPr>
                <w:rFonts w:ascii="Cambria" w:hAnsi="Cambria" w:cstheme="minorHAnsi"/>
                <w:i/>
                <w:color w:val="000000" w:themeColor="text1"/>
                <w:sz w:val="22"/>
                <w:lang w:val="sr-Cyrl-RS"/>
              </w:rPr>
              <w:t>DOING BUSINESS</w:t>
            </w:r>
            <w:r w:rsidR="000310B8" w:rsidRPr="006A3FF1">
              <w:rPr>
                <w:rStyle w:val="FootnoteReference"/>
                <w:rFonts w:ascii="Cambria" w:hAnsi="Cambria" w:cstheme="minorHAnsi"/>
                <w:i/>
                <w:color w:val="000000" w:themeColor="text1"/>
                <w:sz w:val="22"/>
                <w:lang w:val="sr-Cyrl-RS"/>
              </w:rPr>
              <w:footnoteReference w:id="47"/>
            </w:r>
          </w:p>
        </w:tc>
      </w:tr>
      <w:tr w:rsidR="009E6E83" w:rsidRPr="006A3FF1" w:rsidTr="0028421E">
        <w:tc>
          <w:tcPr>
            <w:cnfStyle w:val="001000000000" w:firstRow="0" w:lastRow="0" w:firstColumn="1" w:lastColumn="0" w:oddVBand="0" w:evenVBand="0" w:oddHBand="0" w:evenHBand="0" w:firstRowFirstColumn="0" w:firstRowLastColumn="0" w:lastRowFirstColumn="0" w:lastRowLastColumn="0"/>
            <w:tcW w:w="1421" w:type="dxa"/>
            <w:shd w:val="clear" w:color="auto" w:fill="4472C4" w:themeFill="accent1"/>
          </w:tcPr>
          <w:p w:rsidR="00075D89" w:rsidRPr="006A3FF1" w:rsidRDefault="00075D89" w:rsidP="00800084">
            <w:pPr>
              <w:jc w:val="both"/>
              <w:rPr>
                <w:rFonts w:ascii="Cambria" w:hAnsi="Cambria" w:cstheme="minorHAnsi"/>
                <w:color w:val="000000" w:themeColor="text1"/>
                <w:sz w:val="22"/>
                <w:lang w:val="sr-Cyrl-RS"/>
              </w:rPr>
            </w:pPr>
          </w:p>
        </w:tc>
        <w:tc>
          <w:tcPr>
            <w:tcW w:w="1493" w:type="dxa"/>
            <w:shd w:val="clear" w:color="auto" w:fill="4472C4" w:themeFill="accent1"/>
          </w:tcPr>
          <w:p w:rsidR="00075D89" w:rsidRPr="006A3FF1" w:rsidRDefault="003B45C7" w:rsidP="00C821DA">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
                <w:bCs/>
                <w:color w:val="000000" w:themeColor="text1"/>
                <w:sz w:val="22"/>
                <w:lang w:val="sr-Cyrl-RS"/>
              </w:rPr>
              <w:t>Србија</w:t>
            </w:r>
          </w:p>
        </w:tc>
        <w:tc>
          <w:tcPr>
            <w:tcW w:w="1497" w:type="dxa"/>
            <w:shd w:val="clear" w:color="auto" w:fill="4472C4" w:themeFill="accent1"/>
          </w:tcPr>
          <w:p w:rsidR="00075D89" w:rsidRPr="006A3FF1" w:rsidRDefault="003B45C7" w:rsidP="00C821DA">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
                <w:bCs/>
                <w:color w:val="000000" w:themeColor="text1"/>
                <w:sz w:val="22"/>
                <w:lang w:val="sr-Cyrl-RS"/>
              </w:rPr>
              <w:t>Хрватска</w:t>
            </w:r>
          </w:p>
        </w:tc>
        <w:tc>
          <w:tcPr>
            <w:tcW w:w="1497" w:type="dxa"/>
            <w:shd w:val="clear" w:color="auto" w:fill="4472C4" w:themeFill="accent1"/>
          </w:tcPr>
          <w:p w:rsidR="00075D89" w:rsidRPr="006A3FF1" w:rsidRDefault="003B45C7" w:rsidP="00C821DA">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
                <w:bCs/>
                <w:color w:val="000000" w:themeColor="text1"/>
                <w:sz w:val="22"/>
                <w:lang w:val="sr-Cyrl-RS"/>
              </w:rPr>
              <w:t>Словенија</w:t>
            </w:r>
          </w:p>
        </w:tc>
        <w:tc>
          <w:tcPr>
            <w:tcW w:w="1496" w:type="dxa"/>
            <w:shd w:val="clear" w:color="auto" w:fill="4472C4" w:themeFill="accent1"/>
          </w:tcPr>
          <w:p w:rsidR="00075D89" w:rsidRPr="006A3FF1" w:rsidRDefault="003B45C7" w:rsidP="00C821DA">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
                <w:bCs/>
                <w:color w:val="000000" w:themeColor="text1"/>
                <w:sz w:val="22"/>
                <w:lang w:val="sr-Cyrl-RS"/>
              </w:rPr>
              <w:t>Грузија</w:t>
            </w:r>
          </w:p>
        </w:tc>
        <w:tc>
          <w:tcPr>
            <w:tcW w:w="1498" w:type="dxa"/>
            <w:shd w:val="clear" w:color="auto" w:fill="4472C4" w:themeFill="accent1"/>
          </w:tcPr>
          <w:p w:rsidR="00075D89" w:rsidRPr="006A3FF1" w:rsidRDefault="003B45C7" w:rsidP="00C821DA">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
                <w:bCs/>
                <w:color w:val="000000" w:themeColor="text1"/>
                <w:sz w:val="22"/>
                <w:lang w:val="sr-Cyrl-RS"/>
              </w:rPr>
              <w:t>Мађарска</w:t>
            </w:r>
          </w:p>
        </w:tc>
      </w:tr>
      <w:tr w:rsidR="009E6E83" w:rsidRPr="006A3FF1" w:rsidTr="003A220A">
        <w:tc>
          <w:tcPr>
            <w:cnfStyle w:val="001000000000" w:firstRow="0" w:lastRow="0" w:firstColumn="1" w:lastColumn="0" w:oddVBand="0" w:evenVBand="0" w:oddHBand="0" w:evenHBand="0" w:firstRowFirstColumn="0" w:firstRowLastColumn="0" w:lastRowFirstColumn="0" w:lastRowLastColumn="0"/>
            <w:tcW w:w="1421" w:type="dxa"/>
            <w:shd w:val="clear" w:color="auto" w:fill="4472C4" w:themeFill="accent1"/>
            <w:vAlign w:val="center"/>
          </w:tcPr>
          <w:p w:rsidR="00075D89" w:rsidRPr="006A3FF1" w:rsidRDefault="003B45C7" w:rsidP="003A220A">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УКУПАН</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РАНГ</w:t>
            </w:r>
          </w:p>
        </w:tc>
        <w:tc>
          <w:tcPr>
            <w:tcW w:w="1493" w:type="dxa"/>
            <w:vAlign w:val="center"/>
          </w:tcPr>
          <w:p w:rsidR="00075D89" w:rsidRPr="004132CA" w:rsidRDefault="00075D89" w:rsidP="009E26C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bCs/>
                <w:color w:val="000000" w:themeColor="text1"/>
                <w:sz w:val="22"/>
                <w:lang w:val="sr-Cyrl-RS"/>
              </w:rPr>
              <w:t>48</w:t>
            </w:r>
          </w:p>
        </w:tc>
        <w:tc>
          <w:tcPr>
            <w:tcW w:w="1497" w:type="dxa"/>
            <w:vAlign w:val="center"/>
          </w:tcPr>
          <w:p w:rsidR="00075D89" w:rsidRPr="004132CA" w:rsidRDefault="00075D89" w:rsidP="002105E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bCs/>
                <w:color w:val="000000" w:themeColor="text1"/>
                <w:sz w:val="22"/>
                <w:lang w:val="sr-Cyrl-RS"/>
              </w:rPr>
              <w:t>58</w:t>
            </w:r>
          </w:p>
        </w:tc>
        <w:tc>
          <w:tcPr>
            <w:tcW w:w="1497" w:type="dxa"/>
            <w:vAlign w:val="center"/>
          </w:tcPr>
          <w:p w:rsidR="00075D89" w:rsidRPr="004132CA" w:rsidRDefault="00075D89" w:rsidP="002105E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bCs/>
                <w:color w:val="000000" w:themeColor="text1"/>
                <w:sz w:val="22"/>
                <w:lang w:val="sr-Cyrl-RS"/>
              </w:rPr>
              <w:t>40</w:t>
            </w:r>
          </w:p>
        </w:tc>
        <w:tc>
          <w:tcPr>
            <w:tcW w:w="1496" w:type="dxa"/>
            <w:vAlign w:val="center"/>
          </w:tcPr>
          <w:p w:rsidR="00075D89" w:rsidRPr="004132CA" w:rsidRDefault="00075D89" w:rsidP="002105E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bCs/>
                <w:color w:val="000000" w:themeColor="text1"/>
                <w:sz w:val="22"/>
                <w:lang w:val="sr-Cyrl-RS"/>
              </w:rPr>
              <w:t>6</w:t>
            </w:r>
          </w:p>
        </w:tc>
        <w:tc>
          <w:tcPr>
            <w:tcW w:w="1498" w:type="dxa"/>
            <w:vAlign w:val="center"/>
          </w:tcPr>
          <w:p w:rsidR="00075D89" w:rsidRPr="004132CA" w:rsidRDefault="00075D89" w:rsidP="002105E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bCs/>
                <w:color w:val="000000" w:themeColor="text1"/>
                <w:sz w:val="22"/>
                <w:lang w:val="sr-Cyrl-RS"/>
              </w:rPr>
              <w:t>53</w:t>
            </w:r>
          </w:p>
        </w:tc>
      </w:tr>
      <w:tr w:rsidR="009E6E83" w:rsidRPr="006A3FF1" w:rsidTr="003A220A">
        <w:tc>
          <w:tcPr>
            <w:cnfStyle w:val="001000000000" w:firstRow="0" w:lastRow="0" w:firstColumn="1" w:lastColumn="0" w:oddVBand="0" w:evenVBand="0" w:oddHBand="0" w:evenHBand="0" w:firstRowFirstColumn="0" w:firstRowLastColumn="0" w:lastRowFirstColumn="0" w:lastRowLastColumn="0"/>
            <w:tcW w:w="1421" w:type="dxa"/>
            <w:shd w:val="clear" w:color="auto" w:fill="4472C4" w:themeFill="accent1"/>
            <w:vAlign w:val="center"/>
          </w:tcPr>
          <w:p w:rsidR="00075D89" w:rsidRPr="006A3FF1" w:rsidRDefault="003B45C7" w:rsidP="003A220A">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Отпочињање</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пословања</w:t>
            </w:r>
          </w:p>
        </w:tc>
        <w:tc>
          <w:tcPr>
            <w:tcW w:w="1493" w:type="dxa"/>
            <w:vAlign w:val="center"/>
          </w:tcPr>
          <w:p w:rsidR="00075D89" w:rsidRPr="004132CA" w:rsidRDefault="00075D89" w:rsidP="009E26C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bCs/>
                <w:color w:val="000000" w:themeColor="text1"/>
                <w:sz w:val="22"/>
                <w:lang w:val="sr-Cyrl-RS"/>
              </w:rPr>
              <w:t>40</w:t>
            </w:r>
          </w:p>
        </w:tc>
        <w:tc>
          <w:tcPr>
            <w:tcW w:w="1497" w:type="dxa"/>
            <w:vAlign w:val="center"/>
          </w:tcPr>
          <w:p w:rsidR="00075D89" w:rsidRPr="004132CA" w:rsidRDefault="00075D89" w:rsidP="002105E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bCs/>
                <w:color w:val="000000" w:themeColor="text1"/>
                <w:sz w:val="22"/>
                <w:lang w:val="sr-Cyrl-RS"/>
              </w:rPr>
              <w:t>123</w:t>
            </w:r>
          </w:p>
        </w:tc>
        <w:tc>
          <w:tcPr>
            <w:tcW w:w="1497" w:type="dxa"/>
            <w:vAlign w:val="center"/>
          </w:tcPr>
          <w:p w:rsidR="00075D89" w:rsidRPr="004132CA" w:rsidRDefault="00075D89" w:rsidP="002105E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38</w:t>
            </w:r>
          </w:p>
        </w:tc>
        <w:tc>
          <w:tcPr>
            <w:tcW w:w="1496" w:type="dxa"/>
            <w:vAlign w:val="center"/>
          </w:tcPr>
          <w:p w:rsidR="00075D89" w:rsidRPr="004132CA" w:rsidRDefault="00075D89" w:rsidP="002105E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2</w:t>
            </w:r>
          </w:p>
        </w:tc>
        <w:tc>
          <w:tcPr>
            <w:tcW w:w="1498" w:type="dxa"/>
            <w:vAlign w:val="center"/>
          </w:tcPr>
          <w:p w:rsidR="00075D89" w:rsidRPr="004132CA" w:rsidRDefault="00075D89" w:rsidP="002105E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82</w:t>
            </w:r>
          </w:p>
        </w:tc>
      </w:tr>
      <w:tr w:rsidR="009E6E83" w:rsidRPr="006A3FF1" w:rsidTr="003A220A">
        <w:tc>
          <w:tcPr>
            <w:cnfStyle w:val="001000000000" w:firstRow="0" w:lastRow="0" w:firstColumn="1" w:lastColumn="0" w:oddVBand="0" w:evenVBand="0" w:oddHBand="0" w:evenHBand="0" w:firstRowFirstColumn="0" w:firstRowLastColumn="0" w:lastRowFirstColumn="0" w:lastRowLastColumn="0"/>
            <w:tcW w:w="1421" w:type="dxa"/>
            <w:shd w:val="clear" w:color="auto" w:fill="4472C4" w:themeFill="accent1"/>
            <w:vAlign w:val="center"/>
          </w:tcPr>
          <w:p w:rsidR="00075D89" w:rsidRPr="006A3FF1" w:rsidRDefault="003B45C7" w:rsidP="003A220A">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Прибављање</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дозвола</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градњу</w:t>
            </w:r>
          </w:p>
        </w:tc>
        <w:tc>
          <w:tcPr>
            <w:tcW w:w="1493" w:type="dxa"/>
            <w:vAlign w:val="center"/>
          </w:tcPr>
          <w:p w:rsidR="00075D89" w:rsidRPr="004132CA" w:rsidRDefault="00075D89" w:rsidP="009E26C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bCs/>
                <w:color w:val="000000" w:themeColor="text1"/>
                <w:sz w:val="22"/>
                <w:lang w:val="sr-Cyrl-RS"/>
              </w:rPr>
              <w:t>11</w:t>
            </w:r>
          </w:p>
        </w:tc>
        <w:tc>
          <w:tcPr>
            <w:tcW w:w="1497" w:type="dxa"/>
            <w:vAlign w:val="center"/>
          </w:tcPr>
          <w:p w:rsidR="00075D89" w:rsidRPr="004132CA" w:rsidRDefault="00075D89" w:rsidP="002105E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159</w:t>
            </w:r>
          </w:p>
        </w:tc>
        <w:tc>
          <w:tcPr>
            <w:tcW w:w="1497" w:type="dxa"/>
            <w:vAlign w:val="center"/>
          </w:tcPr>
          <w:p w:rsidR="00075D89" w:rsidRPr="004132CA" w:rsidRDefault="00075D89" w:rsidP="002105E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120</w:t>
            </w:r>
          </w:p>
        </w:tc>
        <w:tc>
          <w:tcPr>
            <w:tcW w:w="1496" w:type="dxa"/>
            <w:vAlign w:val="center"/>
          </w:tcPr>
          <w:p w:rsidR="00075D89" w:rsidRPr="004132CA" w:rsidRDefault="00075D89" w:rsidP="002105E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27</w:t>
            </w:r>
          </w:p>
        </w:tc>
        <w:tc>
          <w:tcPr>
            <w:tcW w:w="1498" w:type="dxa"/>
            <w:vAlign w:val="center"/>
          </w:tcPr>
          <w:p w:rsidR="00075D89" w:rsidRPr="004132CA" w:rsidRDefault="00075D89" w:rsidP="002105E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110</w:t>
            </w:r>
          </w:p>
        </w:tc>
      </w:tr>
      <w:tr w:rsidR="009E6E83" w:rsidRPr="006A3FF1" w:rsidTr="003A220A">
        <w:tc>
          <w:tcPr>
            <w:cnfStyle w:val="001000000000" w:firstRow="0" w:lastRow="0" w:firstColumn="1" w:lastColumn="0" w:oddVBand="0" w:evenVBand="0" w:oddHBand="0" w:evenHBand="0" w:firstRowFirstColumn="0" w:firstRowLastColumn="0" w:lastRowFirstColumn="0" w:lastRowLastColumn="0"/>
            <w:tcW w:w="1421" w:type="dxa"/>
            <w:shd w:val="clear" w:color="auto" w:fill="4472C4" w:themeFill="accent1"/>
            <w:vAlign w:val="center"/>
          </w:tcPr>
          <w:p w:rsidR="00075D89" w:rsidRPr="006A3FF1" w:rsidRDefault="003B45C7" w:rsidP="003A220A">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Прикључење</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струју</w:t>
            </w:r>
          </w:p>
        </w:tc>
        <w:tc>
          <w:tcPr>
            <w:tcW w:w="1493" w:type="dxa"/>
            <w:vAlign w:val="center"/>
          </w:tcPr>
          <w:p w:rsidR="00075D89" w:rsidRPr="004132CA" w:rsidRDefault="00075D89" w:rsidP="009E26C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bCs/>
                <w:color w:val="000000" w:themeColor="text1"/>
                <w:sz w:val="22"/>
                <w:lang w:val="sr-Cyrl-RS"/>
              </w:rPr>
              <w:t>104</w:t>
            </w:r>
          </w:p>
        </w:tc>
        <w:tc>
          <w:tcPr>
            <w:tcW w:w="1497" w:type="dxa"/>
            <w:vAlign w:val="center"/>
          </w:tcPr>
          <w:p w:rsidR="00075D89" w:rsidRPr="004132CA" w:rsidRDefault="00075D89" w:rsidP="002105E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61</w:t>
            </w:r>
          </w:p>
        </w:tc>
        <w:tc>
          <w:tcPr>
            <w:tcW w:w="1497" w:type="dxa"/>
            <w:vAlign w:val="center"/>
          </w:tcPr>
          <w:p w:rsidR="00075D89" w:rsidRPr="004132CA" w:rsidRDefault="00075D89" w:rsidP="002105E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23</w:t>
            </w:r>
          </w:p>
        </w:tc>
        <w:tc>
          <w:tcPr>
            <w:tcW w:w="1496" w:type="dxa"/>
            <w:vAlign w:val="center"/>
          </w:tcPr>
          <w:p w:rsidR="00075D89" w:rsidRPr="004132CA" w:rsidRDefault="00075D89" w:rsidP="002105E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39</w:t>
            </w:r>
          </w:p>
        </w:tc>
        <w:tc>
          <w:tcPr>
            <w:tcW w:w="1498" w:type="dxa"/>
            <w:vAlign w:val="center"/>
          </w:tcPr>
          <w:p w:rsidR="00075D89" w:rsidRPr="004132CA" w:rsidRDefault="00075D89" w:rsidP="002105E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112</w:t>
            </w:r>
          </w:p>
        </w:tc>
      </w:tr>
      <w:tr w:rsidR="009E6E83" w:rsidRPr="006A3FF1" w:rsidTr="003A220A">
        <w:tc>
          <w:tcPr>
            <w:cnfStyle w:val="001000000000" w:firstRow="0" w:lastRow="0" w:firstColumn="1" w:lastColumn="0" w:oddVBand="0" w:evenVBand="0" w:oddHBand="0" w:evenHBand="0" w:firstRowFirstColumn="0" w:firstRowLastColumn="0" w:lastRowFirstColumn="0" w:lastRowLastColumn="0"/>
            <w:tcW w:w="1421" w:type="dxa"/>
            <w:shd w:val="clear" w:color="auto" w:fill="4472C4" w:themeFill="accent1"/>
            <w:vAlign w:val="center"/>
          </w:tcPr>
          <w:p w:rsidR="00075D89" w:rsidRPr="006A3FF1" w:rsidRDefault="003B45C7" w:rsidP="003A220A">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Регистрација</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имовине</w:t>
            </w:r>
          </w:p>
        </w:tc>
        <w:tc>
          <w:tcPr>
            <w:tcW w:w="1493"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bCs/>
                <w:color w:val="000000" w:themeColor="text1"/>
                <w:sz w:val="22"/>
                <w:lang w:val="sr-Cyrl-RS"/>
              </w:rPr>
              <w:t>55</w:t>
            </w:r>
          </w:p>
        </w:tc>
        <w:tc>
          <w:tcPr>
            <w:tcW w:w="1497"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51</w:t>
            </w:r>
          </w:p>
        </w:tc>
        <w:tc>
          <w:tcPr>
            <w:tcW w:w="1497"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56</w:t>
            </w:r>
          </w:p>
        </w:tc>
        <w:tc>
          <w:tcPr>
            <w:tcW w:w="1496"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4</w:t>
            </w:r>
          </w:p>
        </w:tc>
        <w:tc>
          <w:tcPr>
            <w:tcW w:w="1498"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30</w:t>
            </w:r>
          </w:p>
        </w:tc>
      </w:tr>
      <w:tr w:rsidR="009E6E83" w:rsidRPr="006A3FF1" w:rsidTr="003A220A">
        <w:tc>
          <w:tcPr>
            <w:cnfStyle w:val="001000000000" w:firstRow="0" w:lastRow="0" w:firstColumn="1" w:lastColumn="0" w:oddVBand="0" w:evenVBand="0" w:oddHBand="0" w:evenHBand="0" w:firstRowFirstColumn="0" w:firstRowLastColumn="0" w:lastRowFirstColumn="0" w:lastRowLastColumn="0"/>
            <w:tcW w:w="1421" w:type="dxa"/>
            <w:shd w:val="clear" w:color="auto" w:fill="4472C4" w:themeFill="accent1"/>
            <w:vAlign w:val="center"/>
          </w:tcPr>
          <w:p w:rsidR="00075D89" w:rsidRPr="006A3FF1" w:rsidRDefault="003B45C7" w:rsidP="003A220A">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Добијање</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кредита</w:t>
            </w:r>
          </w:p>
        </w:tc>
        <w:tc>
          <w:tcPr>
            <w:tcW w:w="1493"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bCs/>
                <w:color w:val="000000" w:themeColor="text1"/>
                <w:sz w:val="22"/>
                <w:lang w:val="sr-Cyrl-RS"/>
              </w:rPr>
              <w:t>60</w:t>
            </w:r>
          </w:p>
        </w:tc>
        <w:tc>
          <w:tcPr>
            <w:tcW w:w="1497"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85</w:t>
            </w:r>
          </w:p>
        </w:tc>
        <w:tc>
          <w:tcPr>
            <w:tcW w:w="1497"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112</w:t>
            </w:r>
          </w:p>
        </w:tc>
        <w:tc>
          <w:tcPr>
            <w:tcW w:w="1496"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12</w:t>
            </w:r>
          </w:p>
        </w:tc>
        <w:tc>
          <w:tcPr>
            <w:tcW w:w="1498"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32</w:t>
            </w:r>
          </w:p>
        </w:tc>
      </w:tr>
      <w:tr w:rsidR="009E6E83" w:rsidRPr="006A3FF1" w:rsidTr="0028421E">
        <w:tc>
          <w:tcPr>
            <w:cnfStyle w:val="001000000000" w:firstRow="0" w:lastRow="0" w:firstColumn="1" w:lastColumn="0" w:oddVBand="0" w:evenVBand="0" w:oddHBand="0" w:evenHBand="0" w:firstRowFirstColumn="0" w:firstRowLastColumn="0" w:lastRowFirstColumn="0" w:lastRowLastColumn="0"/>
            <w:tcW w:w="1421" w:type="dxa"/>
            <w:shd w:val="clear" w:color="auto" w:fill="4472C4" w:themeFill="accent1"/>
          </w:tcPr>
          <w:p w:rsidR="00075D89" w:rsidRPr="004132CA" w:rsidRDefault="003B45C7" w:rsidP="00800084">
            <w:pPr>
              <w:jc w:val="both"/>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Извршење</w:t>
            </w:r>
            <w:r w:rsidR="00075D89" w:rsidRPr="004132CA">
              <w:rPr>
                <w:rFonts w:ascii="Cambria" w:hAnsi="Cambria" w:cstheme="minorHAnsi"/>
                <w:color w:val="000000" w:themeColor="text1"/>
                <w:sz w:val="22"/>
                <w:lang w:val="sr-Cyrl-RS"/>
              </w:rPr>
              <w:t xml:space="preserve"> </w:t>
            </w:r>
            <w:r w:rsidRPr="004132CA">
              <w:rPr>
                <w:rFonts w:ascii="Cambria" w:hAnsi="Cambria" w:cstheme="minorHAnsi"/>
                <w:color w:val="000000" w:themeColor="text1"/>
                <w:sz w:val="22"/>
                <w:lang w:val="sr-Cyrl-RS"/>
              </w:rPr>
              <w:t>уговора</w:t>
            </w:r>
          </w:p>
        </w:tc>
        <w:tc>
          <w:tcPr>
            <w:tcW w:w="1493" w:type="dxa"/>
            <w:vAlign w:val="center"/>
          </w:tcPr>
          <w:p w:rsidR="00075D89" w:rsidRPr="004132CA" w:rsidRDefault="00FB4FB0"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bCs/>
                <w:color w:val="000000" w:themeColor="text1"/>
                <w:sz w:val="22"/>
                <w:lang w:val="sr-Cyrl-RS"/>
              </w:rPr>
              <w:t>65</w:t>
            </w:r>
          </w:p>
        </w:tc>
        <w:tc>
          <w:tcPr>
            <w:tcW w:w="1497"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25</w:t>
            </w:r>
          </w:p>
        </w:tc>
        <w:tc>
          <w:tcPr>
            <w:tcW w:w="1497"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110</w:t>
            </w:r>
          </w:p>
        </w:tc>
        <w:tc>
          <w:tcPr>
            <w:tcW w:w="1496"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8</w:t>
            </w:r>
          </w:p>
        </w:tc>
        <w:tc>
          <w:tcPr>
            <w:tcW w:w="1498"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22</w:t>
            </w:r>
          </w:p>
        </w:tc>
      </w:tr>
      <w:tr w:rsidR="009E6E83" w:rsidRPr="006A3FF1" w:rsidTr="003A220A">
        <w:tc>
          <w:tcPr>
            <w:cnfStyle w:val="001000000000" w:firstRow="0" w:lastRow="0" w:firstColumn="1" w:lastColumn="0" w:oddVBand="0" w:evenVBand="0" w:oddHBand="0" w:evenHBand="0" w:firstRowFirstColumn="0" w:firstRowLastColumn="0" w:lastRowFirstColumn="0" w:lastRowLastColumn="0"/>
            <w:tcW w:w="1421" w:type="dxa"/>
            <w:shd w:val="clear" w:color="auto" w:fill="4472C4" w:themeFill="accent1"/>
            <w:vAlign w:val="center"/>
          </w:tcPr>
          <w:p w:rsidR="00075D89" w:rsidRPr="006A3FF1" w:rsidRDefault="003B45C7" w:rsidP="003A220A">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Прекогранична</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трговина</w:t>
            </w:r>
          </w:p>
        </w:tc>
        <w:tc>
          <w:tcPr>
            <w:tcW w:w="1493"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bCs/>
                <w:color w:val="000000" w:themeColor="text1"/>
                <w:sz w:val="22"/>
                <w:lang w:val="sr-Cyrl-RS"/>
              </w:rPr>
              <w:t>23</w:t>
            </w:r>
          </w:p>
        </w:tc>
        <w:tc>
          <w:tcPr>
            <w:tcW w:w="1497"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1</w:t>
            </w:r>
          </w:p>
        </w:tc>
        <w:tc>
          <w:tcPr>
            <w:tcW w:w="1497"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1</w:t>
            </w:r>
          </w:p>
        </w:tc>
        <w:tc>
          <w:tcPr>
            <w:tcW w:w="1496"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43</w:t>
            </w:r>
          </w:p>
        </w:tc>
        <w:tc>
          <w:tcPr>
            <w:tcW w:w="1498"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1</w:t>
            </w:r>
          </w:p>
        </w:tc>
      </w:tr>
      <w:tr w:rsidR="009E6E83" w:rsidRPr="006A3FF1" w:rsidTr="003A220A">
        <w:tc>
          <w:tcPr>
            <w:cnfStyle w:val="001000000000" w:firstRow="0" w:lastRow="0" w:firstColumn="1" w:lastColumn="0" w:oddVBand="0" w:evenVBand="0" w:oddHBand="0" w:evenHBand="0" w:firstRowFirstColumn="0" w:firstRowLastColumn="0" w:lastRowFirstColumn="0" w:lastRowLastColumn="0"/>
            <w:tcW w:w="1421" w:type="dxa"/>
            <w:shd w:val="clear" w:color="auto" w:fill="4472C4" w:themeFill="accent1"/>
            <w:vAlign w:val="center"/>
          </w:tcPr>
          <w:p w:rsidR="00075D89" w:rsidRPr="006A3FF1" w:rsidRDefault="003B45C7" w:rsidP="003A220A">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Стечај</w:t>
            </w:r>
          </w:p>
        </w:tc>
        <w:tc>
          <w:tcPr>
            <w:tcW w:w="1493"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bCs/>
                <w:color w:val="000000" w:themeColor="text1"/>
                <w:sz w:val="22"/>
                <w:lang w:val="sr-Cyrl-RS"/>
              </w:rPr>
              <w:t>49</w:t>
            </w:r>
          </w:p>
        </w:tc>
        <w:tc>
          <w:tcPr>
            <w:tcW w:w="1497"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59</w:t>
            </w:r>
          </w:p>
        </w:tc>
        <w:tc>
          <w:tcPr>
            <w:tcW w:w="1497"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9</w:t>
            </w:r>
          </w:p>
        </w:tc>
        <w:tc>
          <w:tcPr>
            <w:tcW w:w="1496"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60</w:t>
            </w:r>
          </w:p>
        </w:tc>
        <w:tc>
          <w:tcPr>
            <w:tcW w:w="1498"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65</w:t>
            </w:r>
          </w:p>
        </w:tc>
      </w:tr>
      <w:tr w:rsidR="009E6E83" w:rsidRPr="006A3FF1" w:rsidTr="003A220A">
        <w:tc>
          <w:tcPr>
            <w:cnfStyle w:val="001000000000" w:firstRow="0" w:lastRow="0" w:firstColumn="1" w:lastColumn="0" w:oddVBand="0" w:evenVBand="0" w:oddHBand="0" w:evenHBand="0" w:firstRowFirstColumn="0" w:firstRowLastColumn="0" w:lastRowFirstColumn="0" w:lastRowLastColumn="0"/>
            <w:tcW w:w="1421" w:type="dxa"/>
            <w:shd w:val="clear" w:color="auto" w:fill="4472C4" w:themeFill="accent1"/>
            <w:vAlign w:val="center"/>
          </w:tcPr>
          <w:p w:rsidR="00075D89" w:rsidRPr="006A3FF1" w:rsidRDefault="003B45C7" w:rsidP="003A220A">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lastRenderedPageBreak/>
              <w:t>Плаћање</w:t>
            </w:r>
            <w:r w:rsidR="00075D8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пореза</w:t>
            </w:r>
          </w:p>
        </w:tc>
        <w:tc>
          <w:tcPr>
            <w:tcW w:w="1493"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bCs/>
                <w:color w:val="000000" w:themeColor="text1"/>
                <w:sz w:val="22"/>
                <w:lang w:val="sr-Cyrl-RS"/>
              </w:rPr>
              <w:t>79</w:t>
            </w:r>
          </w:p>
        </w:tc>
        <w:tc>
          <w:tcPr>
            <w:tcW w:w="1497"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89</w:t>
            </w:r>
          </w:p>
        </w:tc>
        <w:tc>
          <w:tcPr>
            <w:tcW w:w="1497"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41</w:t>
            </w:r>
          </w:p>
        </w:tc>
        <w:tc>
          <w:tcPr>
            <w:tcW w:w="1496"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16</w:t>
            </w:r>
          </w:p>
        </w:tc>
        <w:tc>
          <w:tcPr>
            <w:tcW w:w="1498" w:type="dxa"/>
            <w:vAlign w:val="center"/>
          </w:tcPr>
          <w:p w:rsidR="00075D89" w:rsidRPr="004132CA" w:rsidRDefault="00075D89" w:rsidP="00800084">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4132CA">
              <w:rPr>
                <w:rFonts w:ascii="Cambria" w:hAnsi="Cambria" w:cstheme="minorHAnsi"/>
                <w:color w:val="000000" w:themeColor="text1"/>
                <w:sz w:val="22"/>
                <w:lang w:val="sr-Cyrl-RS"/>
              </w:rPr>
              <w:t>86</w:t>
            </w:r>
          </w:p>
        </w:tc>
      </w:tr>
    </w:tbl>
    <w:p w:rsidR="00571BF1" w:rsidRPr="006A3FF1" w:rsidRDefault="00571BF1" w:rsidP="00800084">
      <w:pPr>
        <w:jc w:val="both"/>
        <w:rPr>
          <w:rFonts w:ascii="Cambria" w:hAnsi="Cambria" w:cstheme="minorHAnsi"/>
          <w:color w:val="000000" w:themeColor="text1"/>
          <w:sz w:val="22"/>
          <w:lang w:val="sr-Cyrl-RS"/>
        </w:rPr>
      </w:pPr>
    </w:p>
    <w:p w:rsidR="00571BF1" w:rsidRPr="006A3FF1" w:rsidRDefault="003B45C7" w:rsidP="00673438">
      <w:pPr>
        <w:spacing w:before="24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Србија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остварила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напредак</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захваљујући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електронским</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системима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издавања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дозвола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градњу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плаћања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пореза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дозвола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градњу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увођењем</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електронског</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система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успела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смањи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процедура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значајно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скрати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њихово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трајање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краја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листе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којој</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једине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лошије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рангиране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биле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грађанском</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рату</w:t>
      </w:r>
      <w:r w:rsidR="00571BF1" w:rsidRPr="006A3FF1">
        <w:rPr>
          <w:rFonts w:ascii="Cambria" w:hAnsi="Cambria" w:cstheme="minorHAnsi"/>
          <w:color w:val="000000" w:themeColor="text1"/>
          <w:sz w:val="22"/>
          <w:lang w:val="sr-Cyrl-RS"/>
        </w:rPr>
        <w:t xml:space="preserve"> (186. </w:t>
      </w:r>
      <w:r w:rsidRPr="006A3FF1">
        <w:rPr>
          <w:rFonts w:ascii="Cambria" w:hAnsi="Cambria" w:cstheme="minorHAnsi"/>
          <w:color w:val="000000" w:themeColor="text1"/>
          <w:sz w:val="22"/>
          <w:lang w:val="sr-Cyrl-RS"/>
        </w:rPr>
        <w:t>позиције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571BF1" w:rsidRPr="006A3FF1">
        <w:rPr>
          <w:rFonts w:ascii="Cambria" w:hAnsi="Cambria" w:cstheme="minorHAnsi"/>
          <w:color w:val="000000" w:themeColor="text1"/>
          <w:sz w:val="22"/>
          <w:lang w:val="sr-Cyrl-RS"/>
        </w:rPr>
        <w:t xml:space="preserve"> 2015) </w:t>
      </w:r>
      <w:r w:rsidRPr="006A3FF1">
        <w:rPr>
          <w:rFonts w:ascii="Cambria" w:hAnsi="Cambria" w:cstheme="minorHAnsi"/>
          <w:color w:val="000000" w:themeColor="text1"/>
          <w:sz w:val="22"/>
          <w:lang w:val="sr-Cyrl-RS"/>
        </w:rPr>
        <w:t>достигне</w:t>
      </w:r>
      <w:r w:rsidR="00571BF1" w:rsidRPr="006A3FF1">
        <w:rPr>
          <w:rFonts w:ascii="Cambria" w:hAnsi="Cambria" w:cstheme="minorHAnsi"/>
          <w:color w:val="000000" w:themeColor="text1"/>
          <w:sz w:val="22"/>
          <w:lang w:val="sr-Cyrl-RS"/>
        </w:rPr>
        <w:t xml:space="preserve"> 11. </w:t>
      </w:r>
      <w:r w:rsidRPr="006A3FF1">
        <w:rPr>
          <w:rFonts w:ascii="Cambria" w:hAnsi="Cambria" w:cstheme="minorHAnsi"/>
          <w:color w:val="000000" w:themeColor="text1"/>
          <w:sz w:val="22"/>
          <w:lang w:val="sr-Cyrl-RS"/>
        </w:rPr>
        <w:t>позицију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извештају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571BF1" w:rsidRPr="006A3FF1">
        <w:rPr>
          <w:rFonts w:ascii="Cambria" w:hAnsi="Cambria" w:cstheme="minorHAnsi"/>
          <w:color w:val="000000" w:themeColor="text1"/>
          <w:sz w:val="22"/>
          <w:lang w:val="sr-Cyrl-RS"/>
        </w:rPr>
        <w:t xml:space="preserve"> 2019. </w:t>
      </w:r>
      <w:r w:rsidRPr="006A3FF1">
        <w:rPr>
          <w:rFonts w:ascii="Cambria" w:hAnsi="Cambria" w:cstheme="minorHAnsi"/>
          <w:color w:val="000000" w:themeColor="text1"/>
          <w:sz w:val="22"/>
          <w:lang w:val="sr-Cyrl-RS"/>
        </w:rPr>
        <w:t>годину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тиче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плаћања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пореза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већина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пријава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пореза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обавља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последично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довело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унапређења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571BF1" w:rsidRPr="006A3FF1">
        <w:rPr>
          <w:rFonts w:ascii="Cambria" w:hAnsi="Cambria" w:cstheme="minorHAnsi"/>
          <w:color w:val="000000" w:themeColor="text1"/>
          <w:sz w:val="22"/>
          <w:lang w:val="sr-Cyrl-RS"/>
        </w:rPr>
        <w:t xml:space="preserve"> </w:t>
      </w:r>
      <w:r w:rsidR="00E51C59" w:rsidRPr="006A3FF1">
        <w:rPr>
          <w:rFonts w:ascii="Cambria" w:hAnsi="Cambria" w:cstheme="minorHAnsi"/>
          <w:i/>
          <w:color w:val="000000" w:themeColor="text1"/>
          <w:sz w:val="22"/>
          <w:lang w:val="sr-Cyrl-RS"/>
        </w:rPr>
        <w:t>Doing</w:t>
      </w:r>
      <w:r w:rsidR="00E51C59" w:rsidRPr="006A3FF1">
        <w:rPr>
          <w:rFonts w:ascii="Cambria" w:hAnsi="Cambria" w:cstheme="minorHAnsi"/>
          <w:color w:val="000000" w:themeColor="text1"/>
          <w:sz w:val="22"/>
          <w:lang w:val="sr-Cyrl-RS"/>
        </w:rPr>
        <w:t xml:space="preserve"> </w:t>
      </w:r>
      <w:r w:rsidR="00E51C59" w:rsidRPr="006A3FF1">
        <w:rPr>
          <w:rFonts w:ascii="Cambria" w:hAnsi="Cambria" w:cstheme="minorHAnsi"/>
          <w:i/>
          <w:color w:val="000000" w:themeColor="text1"/>
          <w:sz w:val="22"/>
          <w:lang w:val="sr-Cyrl-RS"/>
        </w:rPr>
        <w:t>Business</w:t>
      </w:r>
      <w:r w:rsidR="00E51C5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листи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складу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методологијом</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Светске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банке</w:t>
      </w:r>
      <w:r w:rsidR="00571BF1" w:rsidRPr="006A3FF1">
        <w:rPr>
          <w:rFonts w:ascii="Cambria" w:hAnsi="Cambria" w:cstheme="minorHAnsi"/>
          <w:color w:val="000000" w:themeColor="text1"/>
          <w:sz w:val="22"/>
          <w:lang w:val="sr-Cyrl-RS"/>
        </w:rPr>
        <w:t xml:space="preserve">. </w:t>
      </w:r>
    </w:p>
    <w:p w:rsidR="00FD163D" w:rsidRPr="006A3FF1" w:rsidRDefault="003B45C7" w:rsidP="00673438">
      <w:pPr>
        <w:spacing w:before="24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Даља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унапређења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погледу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електронских</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унапредила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међународну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конкурентност</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571BF1" w:rsidRPr="006A3FF1">
        <w:rPr>
          <w:rFonts w:ascii="Cambria" w:hAnsi="Cambria" w:cstheme="minorHAnsi"/>
          <w:color w:val="000000" w:themeColor="text1"/>
          <w:sz w:val="22"/>
          <w:lang w:val="sr-Cyrl-RS"/>
        </w:rPr>
        <w:t xml:space="preserve"> </w:t>
      </w:r>
      <w:r w:rsidR="00E51C59" w:rsidRPr="006A3FF1">
        <w:rPr>
          <w:rFonts w:ascii="Cambria" w:hAnsi="Cambria" w:cstheme="minorHAnsi"/>
          <w:i/>
          <w:color w:val="000000" w:themeColor="text1"/>
          <w:sz w:val="22"/>
          <w:lang w:val="sr-Cyrl-RS"/>
        </w:rPr>
        <w:t>Doing</w:t>
      </w:r>
      <w:r w:rsidR="00E51C59" w:rsidRPr="006A3FF1">
        <w:rPr>
          <w:rFonts w:ascii="Cambria" w:hAnsi="Cambria" w:cstheme="minorHAnsi"/>
          <w:color w:val="000000" w:themeColor="text1"/>
          <w:sz w:val="22"/>
          <w:lang w:val="sr-Cyrl-RS"/>
        </w:rPr>
        <w:t xml:space="preserve"> </w:t>
      </w:r>
      <w:r w:rsidR="00E51C59" w:rsidRPr="006A3FF1">
        <w:rPr>
          <w:rFonts w:ascii="Cambria" w:hAnsi="Cambria" w:cstheme="minorHAnsi"/>
          <w:i/>
          <w:color w:val="000000" w:themeColor="text1"/>
          <w:sz w:val="22"/>
          <w:lang w:val="sr-Cyrl-RS"/>
        </w:rPr>
        <w:t>Business</w:t>
      </w:r>
      <w:r w:rsidR="00E51C5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листи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односе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увођење</w:t>
      </w:r>
      <w:r w:rsidR="008E6DB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електронског</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система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регистрацију</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вишечланих</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друштава</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ограниченом</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одговорношћу</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унапређење</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постојећег</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система</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прибављање</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дозвола</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градњу</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пуна</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имплементација</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еШалтера</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непокретности</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електронско</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вођење</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извршног</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поступка</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еАукција</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еЦарина</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унапређење</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транспарентности</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унапређење</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информација</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садржи</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кредитни</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биро</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наставку</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текста</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табеларно</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приказано</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начин</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системи</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допринесу</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унапређењу</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пословног</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окружења</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према</w:t>
      </w:r>
      <w:r w:rsidR="0044369A"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областима</w:t>
      </w:r>
      <w:r w:rsidR="0044369A" w:rsidRPr="006A3FF1">
        <w:rPr>
          <w:rFonts w:ascii="Cambria" w:hAnsi="Cambria" w:cstheme="minorHAnsi"/>
          <w:color w:val="000000" w:themeColor="text1"/>
          <w:sz w:val="22"/>
          <w:lang w:val="sr-Cyrl-RS"/>
        </w:rPr>
        <w:t>.</w:t>
      </w:r>
      <w:r w:rsidR="00571BF1" w:rsidRPr="006A3FF1">
        <w:rPr>
          <w:rFonts w:ascii="Cambria" w:hAnsi="Cambria" w:cstheme="minorHAnsi"/>
          <w:color w:val="000000" w:themeColor="text1"/>
          <w:sz w:val="22"/>
          <w:lang w:val="sr-Cyrl-RS"/>
        </w:rPr>
        <w:t xml:space="preserve"> </w:t>
      </w:r>
    </w:p>
    <w:tbl>
      <w:tblPr>
        <w:tblStyle w:val="GridTable1Light-Accent11"/>
        <w:tblW w:w="0" w:type="auto"/>
        <w:tblInd w:w="108" w:type="dxa"/>
        <w:tblLook w:val="06A0" w:firstRow="1" w:lastRow="0" w:firstColumn="1" w:lastColumn="0" w:noHBand="1" w:noVBand="1"/>
      </w:tblPr>
      <w:tblGrid>
        <w:gridCol w:w="2136"/>
        <w:gridCol w:w="774"/>
        <w:gridCol w:w="2946"/>
        <w:gridCol w:w="3061"/>
      </w:tblGrid>
      <w:tr w:rsidR="009E6E83" w:rsidRPr="006A3FF1" w:rsidTr="00BF0D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7" w:type="dxa"/>
            <w:gridSpan w:val="4"/>
            <w:shd w:val="clear" w:color="auto" w:fill="4472C4" w:themeFill="accent1"/>
            <w:vAlign w:val="center"/>
          </w:tcPr>
          <w:p w:rsidR="00A00630" w:rsidRPr="006A3FF1" w:rsidRDefault="00355269" w:rsidP="00A00630">
            <w:pPr>
              <w:jc w:val="center"/>
              <w:rPr>
                <w:rFonts w:ascii="Cambria" w:hAnsi="Cambria" w:cstheme="minorHAnsi"/>
                <w:color w:val="000000" w:themeColor="text1"/>
                <w:sz w:val="22"/>
                <w:lang w:val="sr-Cyrl-RS"/>
              </w:rPr>
            </w:pPr>
            <w:r w:rsidRPr="006A3FF1">
              <w:rPr>
                <w:rFonts w:ascii="Cambria" w:hAnsi="Cambria" w:cstheme="minorHAnsi"/>
                <w:i/>
                <w:color w:val="000000" w:themeColor="text1"/>
                <w:sz w:val="22"/>
                <w:lang w:val="sr-Cyrl-RS"/>
              </w:rPr>
              <w:t>DOING BUSINESS SERBIA</w:t>
            </w:r>
            <w:r w:rsidR="0098079D" w:rsidRPr="006A3FF1">
              <w:rPr>
                <w:rStyle w:val="FootnoteReference"/>
                <w:rFonts w:ascii="Cambria" w:hAnsi="Cambria" w:cstheme="minorHAnsi"/>
                <w:i/>
                <w:color w:val="000000" w:themeColor="text1"/>
                <w:sz w:val="22"/>
                <w:lang w:val="sr-Cyrl-RS"/>
              </w:rPr>
              <w:footnoteReference w:id="48"/>
            </w:r>
          </w:p>
        </w:tc>
      </w:tr>
      <w:tr w:rsidR="009E6E83" w:rsidRPr="006A3FF1" w:rsidTr="00BF0D06">
        <w:tc>
          <w:tcPr>
            <w:cnfStyle w:val="001000000000" w:firstRow="0" w:lastRow="0" w:firstColumn="1" w:lastColumn="0" w:oddVBand="0" w:evenVBand="0" w:oddHBand="0" w:evenHBand="0" w:firstRowFirstColumn="0" w:firstRowLastColumn="0" w:lastRowFirstColumn="0" w:lastRowLastColumn="0"/>
            <w:tcW w:w="2136" w:type="dxa"/>
            <w:shd w:val="clear" w:color="auto" w:fill="4472C4" w:themeFill="accent1"/>
            <w:vAlign w:val="center"/>
          </w:tcPr>
          <w:p w:rsidR="00235A94" w:rsidRPr="006A3FF1" w:rsidRDefault="003B45C7" w:rsidP="00355269">
            <w:pPr>
              <w:jc w:val="center"/>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ОБЛАСТ</w:t>
            </w:r>
          </w:p>
        </w:tc>
        <w:tc>
          <w:tcPr>
            <w:tcW w:w="774" w:type="dxa"/>
            <w:shd w:val="clear" w:color="auto" w:fill="4472C4" w:themeFill="accent1"/>
            <w:vAlign w:val="center"/>
          </w:tcPr>
          <w:p w:rsidR="00235A94" w:rsidRPr="006A3FF1" w:rsidRDefault="003B45C7" w:rsidP="002105E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РАНГ</w:t>
            </w:r>
          </w:p>
        </w:tc>
        <w:tc>
          <w:tcPr>
            <w:tcW w:w="2946" w:type="dxa"/>
            <w:shd w:val="clear" w:color="auto" w:fill="4472C4" w:themeFill="accent1"/>
            <w:vAlign w:val="center"/>
          </w:tcPr>
          <w:p w:rsidR="00235A94" w:rsidRPr="006A3FF1" w:rsidRDefault="003B45C7" w:rsidP="002105E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УНАПРЕЂЕНО</w:t>
            </w:r>
          </w:p>
        </w:tc>
        <w:tc>
          <w:tcPr>
            <w:tcW w:w="3061" w:type="dxa"/>
            <w:shd w:val="clear" w:color="auto" w:fill="4472C4" w:themeFill="accent1"/>
            <w:vAlign w:val="center"/>
          </w:tcPr>
          <w:p w:rsidR="00235A94" w:rsidRPr="006A3FF1" w:rsidRDefault="003B45C7" w:rsidP="002105E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color w:val="000000" w:themeColor="text1"/>
                <w:sz w:val="22"/>
                <w:lang w:val="sr-Cyrl-RS"/>
              </w:rPr>
            </w:pPr>
            <w:r w:rsidRPr="006A3FF1">
              <w:rPr>
                <w:rFonts w:ascii="Cambria" w:hAnsi="Cambria" w:cstheme="minorHAnsi"/>
                <w:b/>
                <w:color w:val="000000" w:themeColor="text1"/>
                <w:sz w:val="22"/>
                <w:lang w:val="sr-Cyrl-RS"/>
              </w:rPr>
              <w:t>ЗА</w:t>
            </w:r>
            <w:r w:rsidR="00800084" w:rsidRPr="006A3FF1">
              <w:rPr>
                <w:rFonts w:ascii="Cambria" w:hAnsi="Cambria" w:cstheme="minorHAnsi"/>
                <w:b/>
                <w:color w:val="000000" w:themeColor="text1"/>
                <w:sz w:val="22"/>
                <w:lang w:val="sr-Cyrl-RS"/>
              </w:rPr>
              <w:t xml:space="preserve"> </w:t>
            </w:r>
            <w:r w:rsidRPr="006A3FF1">
              <w:rPr>
                <w:rFonts w:ascii="Cambria" w:hAnsi="Cambria" w:cstheme="minorHAnsi"/>
                <w:b/>
                <w:color w:val="000000" w:themeColor="text1"/>
                <w:sz w:val="22"/>
                <w:lang w:val="sr-Cyrl-RS"/>
              </w:rPr>
              <w:t>УНАПРЕЂЕЊЕ</w:t>
            </w:r>
          </w:p>
        </w:tc>
      </w:tr>
      <w:tr w:rsidR="009E6E83" w:rsidRPr="006A3FF1" w:rsidTr="00BF0D06">
        <w:tc>
          <w:tcPr>
            <w:cnfStyle w:val="001000000000" w:firstRow="0" w:lastRow="0" w:firstColumn="1" w:lastColumn="0" w:oddVBand="0" w:evenVBand="0" w:oddHBand="0" w:evenHBand="0" w:firstRowFirstColumn="0" w:firstRowLastColumn="0" w:lastRowFirstColumn="0" w:lastRowLastColumn="0"/>
            <w:tcW w:w="2136" w:type="dxa"/>
            <w:vAlign w:val="center"/>
          </w:tcPr>
          <w:p w:rsidR="00235A94" w:rsidRPr="006A3FF1" w:rsidRDefault="003B45C7" w:rsidP="003A220A">
            <w:pPr>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Отпочињање</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пословања</w:t>
            </w:r>
          </w:p>
        </w:tc>
        <w:tc>
          <w:tcPr>
            <w:tcW w:w="774" w:type="dxa"/>
            <w:vAlign w:val="center"/>
          </w:tcPr>
          <w:p w:rsidR="00235A94" w:rsidRPr="006A3FF1" w:rsidRDefault="00235A94" w:rsidP="00A00630">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40</w:t>
            </w:r>
          </w:p>
        </w:tc>
        <w:tc>
          <w:tcPr>
            <w:tcW w:w="2946" w:type="dxa"/>
            <w:vAlign w:val="center"/>
          </w:tcPr>
          <w:p w:rsidR="00235A94" w:rsidRPr="006A3FF1" w:rsidRDefault="003B45C7" w:rsidP="00A00630">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еСистем</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регистрацију</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предузетника</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једночланих</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w:t>
            </w:r>
            <w:r w:rsidR="00235A94"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О</w:t>
            </w:r>
            <w:r w:rsidR="00235A94"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О</w:t>
            </w:r>
            <w:r w:rsidR="00235A94" w:rsidRPr="006A3FF1">
              <w:rPr>
                <w:rFonts w:ascii="Cambria" w:hAnsi="Cambria" w:cstheme="minorHAnsi"/>
                <w:color w:val="000000" w:themeColor="text1"/>
                <w:sz w:val="22"/>
                <w:lang w:val="sr-Cyrl-RS"/>
              </w:rPr>
              <w:t>.</w:t>
            </w:r>
          </w:p>
          <w:p w:rsidR="00235A94" w:rsidRPr="006A3FF1" w:rsidRDefault="00235A94" w:rsidP="00A00630">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p>
        </w:tc>
        <w:tc>
          <w:tcPr>
            <w:tcW w:w="3061" w:type="dxa"/>
            <w:vAlign w:val="center"/>
          </w:tcPr>
          <w:p w:rsidR="00235A94" w:rsidRPr="006A3FF1" w:rsidRDefault="003B45C7" w:rsidP="00A00630">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еСистем</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регистрацију</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вишечланих</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w:t>
            </w:r>
            <w:r w:rsidR="00235A94"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О</w:t>
            </w:r>
            <w:r w:rsidR="00235A94"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О</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јединствена</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страница</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235A94" w:rsidRPr="006A3FF1">
              <w:rPr>
                <w:rFonts w:ascii="Cambria" w:hAnsi="Cambria" w:cstheme="minorHAnsi"/>
                <w:color w:val="000000" w:themeColor="text1"/>
                <w:sz w:val="22"/>
                <w:lang w:val="sr-Cyrl-RS"/>
              </w:rPr>
              <w:t xml:space="preserve"> </w:t>
            </w:r>
            <w:r w:rsidR="00355269" w:rsidRPr="006A3FF1">
              <w:rPr>
                <w:rFonts w:ascii="Cambria" w:hAnsi="Cambria" w:cstheme="minorHAnsi"/>
                <w:color w:val="000000" w:themeColor="text1"/>
                <w:sz w:val="22"/>
                <w:lang w:val="sr-Cyrl-RS"/>
              </w:rPr>
              <w:t>П</w:t>
            </w:r>
            <w:r w:rsidRPr="006A3FF1">
              <w:rPr>
                <w:rFonts w:ascii="Cambria" w:hAnsi="Cambria" w:cstheme="minorHAnsi"/>
                <w:color w:val="000000" w:themeColor="text1"/>
                <w:sz w:val="22"/>
                <w:lang w:val="sr-Cyrl-RS"/>
              </w:rPr>
              <w:t>о</w:t>
            </w:r>
            <w:r w:rsidR="00355269" w:rsidRPr="006A3FF1">
              <w:rPr>
                <w:rFonts w:ascii="Cambria" w:hAnsi="Cambria" w:cstheme="minorHAnsi"/>
                <w:color w:val="000000" w:themeColor="text1"/>
                <w:sz w:val="22"/>
                <w:lang w:val="sr-Cyrl-RS"/>
              </w:rPr>
              <w:t>р</w:t>
            </w:r>
            <w:r w:rsidRPr="006A3FF1">
              <w:rPr>
                <w:rFonts w:ascii="Cambria" w:hAnsi="Cambria" w:cstheme="minorHAnsi"/>
                <w:color w:val="000000" w:themeColor="text1"/>
                <w:sz w:val="22"/>
                <w:lang w:val="sr-Cyrl-RS"/>
              </w:rPr>
              <w:t>талу</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еУправа</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свим</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корацима</w:t>
            </w:r>
          </w:p>
          <w:p w:rsidR="00235A94" w:rsidRPr="006A3FF1" w:rsidRDefault="003B45C7" w:rsidP="00A00630">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Укидање</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печата</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235A94"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пракси</w:t>
            </w:r>
          </w:p>
        </w:tc>
      </w:tr>
      <w:tr w:rsidR="009E6E83" w:rsidRPr="006A3FF1" w:rsidTr="00BF0D06">
        <w:tc>
          <w:tcPr>
            <w:cnfStyle w:val="001000000000" w:firstRow="0" w:lastRow="0" w:firstColumn="1" w:lastColumn="0" w:oddVBand="0" w:evenVBand="0" w:oddHBand="0" w:evenHBand="0" w:firstRowFirstColumn="0" w:firstRowLastColumn="0" w:lastRowFirstColumn="0" w:lastRowLastColumn="0"/>
            <w:tcW w:w="2136" w:type="dxa"/>
          </w:tcPr>
          <w:p w:rsidR="00D7724D" w:rsidRPr="006A3FF1" w:rsidRDefault="003B45C7" w:rsidP="00BF0D06">
            <w:pPr>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Прибављање</w:t>
            </w:r>
            <w:r w:rsidR="00D7724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дозвола</w:t>
            </w:r>
            <w:r w:rsidR="00D7724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D7724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градњу</w:t>
            </w:r>
          </w:p>
        </w:tc>
        <w:tc>
          <w:tcPr>
            <w:tcW w:w="774" w:type="dxa"/>
            <w:vAlign w:val="center"/>
          </w:tcPr>
          <w:p w:rsidR="00D7724D" w:rsidRPr="006A3FF1" w:rsidRDefault="00D7724D" w:rsidP="00A00630">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Cs/>
                <w:color w:val="000000" w:themeColor="text1"/>
                <w:sz w:val="22"/>
                <w:lang w:val="sr-Cyrl-RS"/>
              </w:rPr>
              <w:t>11</w:t>
            </w:r>
          </w:p>
        </w:tc>
        <w:tc>
          <w:tcPr>
            <w:tcW w:w="2946" w:type="dxa"/>
            <w:vAlign w:val="center"/>
          </w:tcPr>
          <w:p w:rsidR="00D7724D" w:rsidRPr="006A3FF1" w:rsidRDefault="003B45C7" w:rsidP="00A00630">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Cs/>
                <w:color w:val="000000" w:themeColor="text1"/>
                <w:sz w:val="22"/>
                <w:lang w:val="sr-Cyrl-RS"/>
              </w:rPr>
              <w:t>Уведен</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еСистем</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за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прибављање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грађевинских</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дозвола</w:t>
            </w:r>
            <w:r w:rsidR="00D7724D" w:rsidRPr="006A3FF1">
              <w:rPr>
                <w:rFonts w:ascii="Cambria" w:hAnsi="Cambria" w:cstheme="minorHAnsi"/>
                <w:bCs/>
                <w:color w:val="000000" w:themeColor="text1"/>
                <w:sz w:val="22"/>
                <w:lang w:val="sr-Cyrl-RS"/>
              </w:rPr>
              <w:t xml:space="preserve"> (</w:t>
            </w:r>
            <w:r w:rsidR="00B10C3F" w:rsidRPr="006A3FF1">
              <w:rPr>
                <w:rFonts w:ascii="Cambria" w:hAnsi="Cambria" w:cstheme="minorHAnsi"/>
                <w:bCs/>
                <w:color w:val="000000" w:themeColor="text1"/>
                <w:sz w:val="22"/>
                <w:lang w:val="sr-Cyrl-RS"/>
              </w:rPr>
              <w:t xml:space="preserve">Централна Евиденција Обједињених процедура, у даљем тексту: </w:t>
            </w:r>
            <w:r w:rsidRPr="006A3FF1">
              <w:rPr>
                <w:rFonts w:ascii="Cambria" w:hAnsi="Cambria" w:cstheme="minorHAnsi"/>
                <w:bCs/>
                <w:color w:val="000000" w:themeColor="text1"/>
                <w:sz w:val="22"/>
                <w:lang w:val="sr-Cyrl-RS"/>
              </w:rPr>
              <w:t>ЦЕОП</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основу</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кога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је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Србија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са</w:t>
            </w:r>
            <w:r w:rsidR="00D7724D" w:rsidRPr="006A3FF1">
              <w:rPr>
                <w:rFonts w:ascii="Cambria" w:hAnsi="Cambria" w:cstheme="minorHAnsi"/>
                <w:bCs/>
                <w:color w:val="000000" w:themeColor="text1"/>
                <w:sz w:val="22"/>
                <w:lang w:val="sr-Cyrl-RS"/>
              </w:rPr>
              <w:t xml:space="preserve"> 186. </w:t>
            </w:r>
            <w:r w:rsidRPr="006A3FF1">
              <w:rPr>
                <w:rFonts w:ascii="Cambria" w:hAnsi="Cambria" w:cstheme="minorHAnsi"/>
                <w:bCs/>
                <w:color w:val="000000" w:themeColor="text1"/>
                <w:sz w:val="22"/>
                <w:lang w:val="sr-Cyrl-RS"/>
              </w:rPr>
              <w:t>позиције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w:t>
            </w:r>
            <w:r w:rsidR="00D7724D" w:rsidRPr="006A3FF1">
              <w:rPr>
                <w:rFonts w:ascii="Cambria" w:hAnsi="Cambria" w:cstheme="minorHAnsi"/>
                <w:bCs/>
                <w:color w:val="000000" w:themeColor="text1"/>
                <w:sz w:val="22"/>
                <w:lang w:val="sr-Cyrl-RS"/>
              </w:rPr>
              <w:t xml:space="preserve"> 2014. </w:t>
            </w:r>
            <w:r w:rsidRPr="006A3FF1">
              <w:rPr>
                <w:rFonts w:ascii="Cambria" w:hAnsi="Cambria" w:cstheme="minorHAnsi"/>
                <w:bCs/>
                <w:color w:val="000000" w:themeColor="text1"/>
                <w:sz w:val="22"/>
                <w:lang w:val="sr-Cyrl-RS"/>
              </w:rPr>
              <w:t>достигла</w:t>
            </w:r>
            <w:r w:rsidR="00D7724D" w:rsidRPr="006A3FF1">
              <w:rPr>
                <w:rFonts w:ascii="Cambria" w:hAnsi="Cambria" w:cstheme="minorHAnsi"/>
                <w:bCs/>
                <w:color w:val="000000" w:themeColor="text1"/>
                <w:sz w:val="22"/>
                <w:lang w:val="sr-Cyrl-RS"/>
              </w:rPr>
              <w:t xml:space="preserve"> </w:t>
            </w:r>
            <w:r w:rsidR="00D7724D" w:rsidRPr="006A3FF1">
              <w:rPr>
                <w:rFonts w:ascii="Cambria" w:hAnsi="Cambria" w:cstheme="minorHAnsi"/>
                <w:bCs/>
                <w:color w:val="000000" w:themeColor="text1"/>
                <w:sz w:val="22"/>
                <w:lang w:val="sr-Cyrl-RS"/>
              </w:rPr>
              <w:lastRenderedPageBreak/>
              <w:t xml:space="preserve">11. </w:t>
            </w:r>
            <w:r w:rsidRPr="006A3FF1">
              <w:rPr>
                <w:rFonts w:ascii="Cambria" w:hAnsi="Cambria" w:cstheme="minorHAnsi"/>
                <w:bCs/>
                <w:color w:val="000000" w:themeColor="text1"/>
                <w:sz w:val="22"/>
                <w:lang w:val="sr-Cyrl-RS"/>
              </w:rPr>
              <w:t>место</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w:t>
            </w:r>
            <w:r w:rsidR="00D7724D" w:rsidRPr="006A3FF1">
              <w:rPr>
                <w:rFonts w:ascii="Cambria" w:hAnsi="Cambria" w:cstheme="minorHAnsi"/>
                <w:bCs/>
                <w:color w:val="000000" w:themeColor="text1"/>
                <w:sz w:val="22"/>
                <w:lang w:val="sr-Cyrl-RS"/>
              </w:rPr>
              <w:t xml:space="preserve"> 2018.</w:t>
            </w:r>
          </w:p>
        </w:tc>
        <w:tc>
          <w:tcPr>
            <w:tcW w:w="3061" w:type="dxa"/>
            <w:vAlign w:val="center"/>
          </w:tcPr>
          <w:p w:rsidR="00D7724D" w:rsidRPr="006A3FF1" w:rsidRDefault="003B45C7" w:rsidP="003A220A">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lastRenderedPageBreak/>
              <w:t>Унапређење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еСистема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ЦЕОП</w:t>
            </w:r>
            <w:r w:rsidR="00D7724D" w:rsidRPr="006A3FF1">
              <w:rPr>
                <w:rFonts w:ascii="Cambria" w:hAnsi="Cambria" w:cstheme="minorHAnsi"/>
                <w:bCs/>
                <w:color w:val="000000" w:themeColor="text1"/>
                <w:sz w:val="22"/>
                <w:lang w:val="sr-Cyrl-RS"/>
              </w:rPr>
              <w:t>)</w:t>
            </w:r>
          </w:p>
          <w:p w:rsidR="00D7724D" w:rsidRPr="006A3FF1" w:rsidRDefault="003B45C7" w:rsidP="003A220A">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Електронско</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плаћање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такси</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накнада</w:t>
            </w:r>
          </w:p>
          <w:p w:rsidR="00D7724D" w:rsidRPr="006A3FF1" w:rsidRDefault="003B45C7" w:rsidP="003A220A">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bCs/>
                <w:color w:val="000000" w:themeColor="text1"/>
                <w:sz w:val="22"/>
                <w:lang w:val="sr-Cyrl-RS"/>
              </w:rPr>
              <w:t>Увезивање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са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еШалтером</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за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упис</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предбежбе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објекта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изградњи</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уписа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права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lastRenderedPageBreak/>
              <w:t>својине</w:t>
            </w:r>
          </w:p>
        </w:tc>
      </w:tr>
      <w:tr w:rsidR="009E6E83" w:rsidRPr="006A3FF1" w:rsidTr="00BF0D06">
        <w:tblPrEx>
          <w:tblLook w:val="04A0" w:firstRow="1" w:lastRow="0" w:firstColumn="1" w:lastColumn="0" w:noHBand="0" w:noVBand="1"/>
        </w:tblPrEx>
        <w:trPr>
          <w:trHeight w:val="1232"/>
        </w:trPr>
        <w:tc>
          <w:tcPr>
            <w:cnfStyle w:val="001000000000" w:firstRow="0" w:lastRow="0" w:firstColumn="1" w:lastColumn="0" w:oddVBand="0" w:evenVBand="0" w:oddHBand="0" w:evenHBand="0" w:firstRowFirstColumn="0" w:firstRowLastColumn="0" w:lastRowFirstColumn="0" w:lastRowLastColumn="0"/>
            <w:tcW w:w="2136" w:type="dxa"/>
          </w:tcPr>
          <w:p w:rsidR="00D7724D" w:rsidRPr="006A3FF1" w:rsidRDefault="003B45C7" w:rsidP="00BF0D06">
            <w:pPr>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lastRenderedPageBreak/>
              <w:t>Прикључење</w:t>
            </w:r>
            <w:r w:rsidR="00D7724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D7724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дистрибутивни</w:t>
            </w:r>
            <w:r w:rsidR="00D7724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систем</w:t>
            </w:r>
            <w:r w:rsidR="00D7724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електричне</w:t>
            </w:r>
            <w:r w:rsidR="00D7724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енергије</w:t>
            </w:r>
          </w:p>
        </w:tc>
        <w:tc>
          <w:tcPr>
            <w:tcW w:w="774" w:type="dxa"/>
            <w:vAlign w:val="center"/>
          </w:tcPr>
          <w:p w:rsidR="00D7724D" w:rsidRPr="006A3FF1" w:rsidRDefault="00D7724D" w:rsidP="00A00630">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104</w:t>
            </w:r>
          </w:p>
        </w:tc>
        <w:tc>
          <w:tcPr>
            <w:tcW w:w="2946" w:type="dxa"/>
            <w:vAlign w:val="center"/>
          </w:tcPr>
          <w:p w:rsidR="00D7724D" w:rsidRPr="006A3FF1" w:rsidRDefault="003B45C7" w:rsidP="00A00630">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Прикључење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за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новоизграђене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објекте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врши</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се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преко</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ЦЕОПа</w:t>
            </w:r>
          </w:p>
        </w:tc>
        <w:tc>
          <w:tcPr>
            <w:tcW w:w="3061" w:type="dxa"/>
            <w:vAlign w:val="center"/>
          </w:tcPr>
          <w:p w:rsidR="00D7724D" w:rsidRPr="006A3FF1" w:rsidRDefault="003B45C7" w:rsidP="00A00630">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Постављање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јасних</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тачних</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информација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о</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поступку</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прикључења</w:t>
            </w:r>
          </w:p>
          <w:p w:rsidR="00D7724D" w:rsidRPr="006A3FF1" w:rsidRDefault="003B45C7" w:rsidP="00A00630">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Поједноставити</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поступак</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прикључења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са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аспекта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привреде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грађана</w:t>
            </w:r>
          </w:p>
        </w:tc>
      </w:tr>
      <w:tr w:rsidR="009E6E83" w:rsidRPr="006A3FF1" w:rsidTr="00BF0D06">
        <w:trPr>
          <w:trHeight w:val="2741"/>
        </w:trPr>
        <w:tc>
          <w:tcPr>
            <w:cnfStyle w:val="001000000000" w:firstRow="0" w:lastRow="0" w:firstColumn="1" w:lastColumn="0" w:oddVBand="0" w:evenVBand="0" w:oddHBand="0" w:evenHBand="0" w:firstRowFirstColumn="0" w:firstRowLastColumn="0" w:lastRowFirstColumn="0" w:lastRowLastColumn="0"/>
            <w:tcW w:w="2136" w:type="dxa"/>
            <w:vAlign w:val="center"/>
          </w:tcPr>
          <w:p w:rsidR="00D7724D" w:rsidRPr="006A3FF1" w:rsidRDefault="003B45C7" w:rsidP="00BF0D06">
            <w:pPr>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Регистрација</w:t>
            </w:r>
            <w:r w:rsidR="00D7724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имовине</w:t>
            </w:r>
          </w:p>
        </w:tc>
        <w:tc>
          <w:tcPr>
            <w:tcW w:w="774" w:type="dxa"/>
            <w:vAlign w:val="center"/>
          </w:tcPr>
          <w:p w:rsidR="00D7724D" w:rsidRPr="006A3FF1" w:rsidRDefault="00D7724D" w:rsidP="00A00630">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55</w:t>
            </w:r>
          </w:p>
        </w:tc>
        <w:tc>
          <w:tcPr>
            <w:tcW w:w="2946" w:type="dxa"/>
            <w:vAlign w:val="center"/>
          </w:tcPr>
          <w:p w:rsidR="00D7724D" w:rsidRPr="006A3FF1" w:rsidRDefault="003B45C7" w:rsidP="00A00630">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Успостављен</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еШалтер</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за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регистрацију</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имовине</w:t>
            </w:r>
          </w:p>
        </w:tc>
        <w:tc>
          <w:tcPr>
            <w:tcW w:w="3061" w:type="dxa"/>
            <w:vAlign w:val="center"/>
          </w:tcPr>
          <w:p w:rsidR="00D7724D" w:rsidRPr="006A3FF1" w:rsidRDefault="003B45C7" w:rsidP="00A00630">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Увезати</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слање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пореских</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пријава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за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порезе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имовину</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пренос</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апослутних</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права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електронски</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приликом</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солемнизације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Услуга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која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обећава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да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постане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пример</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који</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начин</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се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пружају</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електронске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услуге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дигитализују</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појединачне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процедуре</w:t>
            </w:r>
            <w:r w:rsidR="00D7724D" w:rsidRPr="006A3FF1">
              <w:rPr>
                <w:rFonts w:ascii="Cambria" w:hAnsi="Cambria" w:cstheme="minorHAnsi"/>
                <w:bCs/>
                <w:color w:val="000000" w:themeColor="text1"/>
                <w:sz w:val="22"/>
                <w:lang w:val="sr-Cyrl-RS"/>
              </w:rPr>
              <w:t>.</w:t>
            </w:r>
          </w:p>
        </w:tc>
      </w:tr>
      <w:tr w:rsidR="009E6E83" w:rsidRPr="006A3FF1" w:rsidTr="00BF0D06">
        <w:trPr>
          <w:trHeight w:val="558"/>
        </w:trPr>
        <w:tc>
          <w:tcPr>
            <w:cnfStyle w:val="001000000000" w:firstRow="0" w:lastRow="0" w:firstColumn="1" w:lastColumn="0" w:oddVBand="0" w:evenVBand="0" w:oddHBand="0" w:evenHBand="0" w:firstRowFirstColumn="0" w:firstRowLastColumn="0" w:lastRowFirstColumn="0" w:lastRowLastColumn="0"/>
            <w:tcW w:w="2136" w:type="dxa"/>
            <w:vAlign w:val="center"/>
          </w:tcPr>
          <w:p w:rsidR="00D7724D" w:rsidRPr="006A3FF1" w:rsidRDefault="003B45C7" w:rsidP="00BF0D06">
            <w:pPr>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Добијање</w:t>
            </w:r>
            <w:r w:rsidR="00D7724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кредита</w:t>
            </w:r>
          </w:p>
        </w:tc>
        <w:tc>
          <w:tcPr>
            <w:tcW w:w="774" w:type="dxa"/>
            <w:vAlign w:val="center"/>
          </w:tcPr>
          <w:p w:rsidR="00D7724D" w:rsidRPr="006A3FF1" w:rsidRDefault="00D7724D" w:rsidP="00A00630">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60</w:t>
            </w:r>
          </w:p>
        </w:tc>
        <w:tc>
          <w:tcPr>
            <w:tcW w:w="2946" w:type="dxa"/>
            <w:vAlign w:val="center"/>
          </w:tcPr>
          <w:p w:rsidR="00D7724D" w:rsidRPr="006A3FF1" w:rsidRDefault="00A00630" w:rsidP="00A00630">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w:t>
            </w:r>
          </w:p>
        </w:tc>
        <w:tc>
          <w:tcPr>
            <w:tcW w:w="3061" w:type="dxa"/>
            <w:vAlign w:val="center"/>
          </w:tcPr>
          <w:p w:rsidR="00D7724D" w:rsidRPr="006A3FF1" w:rsidRDefault="003B45C7" w:rsidP="00A00630">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Достављање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података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комунланих</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предузећа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мобилних</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оператера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Пореске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управе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зарад</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боље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оцене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кредитних</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способности</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грађана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привреде</w:t>
            </w:r>
          </w:p>
        </w:tc>
      </w:tr>
      <w:tr w:rsidR="009E6E83" w:rsidRPr="006A3FF1" w:rsidTr="00BF0D06">
        <w:trPr>
          <w:trHeight w:val="1232"/>
        </w:trPr>
        <w:tc>
          <w:tcPr>
            <w:cnfStyle w:val="001000000000" w:firstRow="0" w:lastRow="0" w:firstColumn="1" w:lastColumn="0" w:oddVBand="0" w:evenVBand="0" w:oddHBand="0" w:evenHBand="0" w:firstRowFirstColumn="0" w:firstRowLastColumn="0" w:lastRowFirstColumn="0" w:lastRowLastColumn="0"/>
            <w:tcW w:w="2136" w:type="dxa"/>
            <w:vAlign w:val="center"/>
            <w:hideMark/>
          </w:tcPr>
          <w:p w:rsidR="00D7724D" w:rsidRPr="006A3FF1" w:rsidRDefault="003B45C7" w:rsidP="00BF0D06">
            <w:pPr>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Извршење</w:t>
            </w:r>
            <w:r w:rsidR="00D7724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уговора</w:t>
            </w:r>
          </w:p>
        </w:tc>
        <w:tc>
          <w:tcPr>
            <w:tcW w:w="774" w:type="dxa"/>
            <w:vAlign w:val="center"/>
            <w:hideMark/>
          </w:tcPr>
          <w:p w:rsidR="00D7724D" w:rsidRPr="006A3FF1" w:rsidRDefault="00D7724D" w:rsidP="00A00630">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65</w:t>
            </w:r>
          </w:p>
        </w:tc>
        <w:tc>
          <w:tcPr>
            <w:tcW w:w="2946" w:type="dxa"/>
            <w:vAlign w:val="center"/>
            <w:hideMark/>
          </w:tcPr>
          <w:p w:rsidR="00D7724D" w:rsidRPr="006A3FF1" w:rsidRDefault="00A00630" w:rsidP="00A00630">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w:t>
            </w:r>
          </w:p>
        </w:tc>
        <w:tc>
          <w:tcPr>
            <w:tcW w:w="3061" w:type="dxa"/>
            <w:vAlign w:val="center"/>
            <w:hideMark/>
          </w:tcPr>
          <w:p w:rsidR="00D7724D" w:rsidRPr="006A3FF1" w:rsidRDefault="003B45C7" w:rsidP="00A00630">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еАукција</w:t>
            </w:r>
          </w:p>
          <w:p w:rsidR="00D7724D" w:rsidRPr="006A3FF1" w:rsidRDefault="003B45C7" w:rsidP="00A00630">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Вођење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извршног</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поступка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електронским</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путем</w:t>
            </w:r>
          </w:p>
        </w:tc>
      </w:tr>
      <w:tr w:rsidR="009E6E83" w:rsidRPr="006A3FF1" w:rsidTr="00BF0D06">
        <w:tc>
          <w:tcPr>
            <w:cnfStyle w:val="001000000000" w:firstRow="0" w:lastRow="0" w:firstColumn="1" w:lastColumn="0" w:oddVBand="0" w:evenVBand="0" w:oddHBand="0" w:evenHBand="0" w:firstRowFirstColumn="0" w:firstRowLastColumn="0" w:lastRowFirstColumn="0" w:lastRowLastColumn="0"/>
            <w:tcW w:w="2136" w:type="dxa"/>
            <w:vAlign w:val="center"/>
          </w:tcPr>
          <w:p w:rsidR="00D7724D" w:rsidRPr="006A3FF1" w:rsidRDefault="003B45C7" w:rsidP="00BF0D06">
            <w:pPr>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Заштита</w:t>
            </w:r>
            <w:r w:rsidR="00D7724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мањинских</w:t>
            </w:r>
            <w:r w:rsidR="00D7724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акционара</w:t>
            </w:r>
          </w:p>
        </w:tc>
        <w:tc>
          <w:tcPr>
            <w:tcW w:w="774" w:type="dxa"/>
            <w:vAlign w:val="center"/>
          </w:tcPr>
          <w:p w:rsidR="00D7724D" w:rsidRPr="006A3FF1" w:rsidRDefault="00A00630" w:rsidP="00A00630">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83</w:t>
            </w:r>
          </w:p>
        </w:tc>
        <w:tc>
          <w:tcPr>
            <w:tcW w:w="2946" w:type="dxa"/>
            <w:vAlign w:val="center"/>
          </w:tcPr>
          <w:p w:rsidR="00D7724D" w:rsidRPr="006A3FF1" w:rsidRDefault="00D7724D" w:rsidP="00A00630">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p>
        </w:tc>
        <w:tc>
          <w:tcPr>
            <w:tcW w:w="3061" w:type="dxa"/>
            <w:vAlign w:val="center"/>
          </w:tcPr>
          <w:p w:rsidR="00D7724D" w:rsidRPr="006A3FF1" w:rsidRDefault="003B45C7" w:rsidP="00A00630">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Транспарентност</w:t>
            </w:r>
            <w:r w:rsidR="00D7724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D7724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објављивање</w:t>
            </w:r>
            <w:r w:rsidR="00D7724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релевантних</w:t>
            </w:r>
            <w:r w:rsidR="00D7724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p>
        </w:tc>
      </w:tr>
      <w:tr w:rsidR="009E6E83" w:rsidRPr="006A3FF1" w:rsidTr="00BF0D06">
        <w:trPr>
          <w:trHeight w:val="444"/>
        </w:trPr>
        <w:tc>
          <w:tcPr>
            <w:cnfStyle w:val="001000000000" w:firstRow="0" w:lastRow="0" w:firstColumn="1" w:lastColumn="0" w:oddVBand="0" w:evenVBand="0" w:oddHBand="0" w:evenHBand="0" w:firstRowFirstColumn="0" w:firstRowLastColumn="0" w:lastRowFirstColumn="0" w:lastRowLastColumn="0"/>
            <w:tcW w:w="2136" w:type="dxa"/>
            <w:vAlign w:val="center"/>
            <w:hideMark/>
          </w:tcPr>
          <w:p w:rsidR="00D7724D" w:rsidRPr="006A3FF1" w:rsidRDefault="003B45C7" w:rsidP="00BF0D06">
            <w:pPr>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Прекогранична</w:t>
            </w:r>
            <w:r w:rsidR="00D7724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трговина</w:t>
            </w:r>
          </w:p>
        </w:tc>
        <w:tc>
          <w:tcPr>
            <w:tcW w:w="774" w:type="dxa"/>
            <w:vAlign w:val="center"/>
            <w:hideMark/>
          </w:tcPr>
          <w:p w:rsidR="00D7724D" w:rsidRPr="006A3FF1" w:rsidRDefault="00D7724D" w:rsidP="00A00630">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23</w:t>
            </w:r>
          </w:p>
        </w:tc>
        <w:tc>
          <w:tcPr>
            <w:tcW w:w="2946" w:type="dxa"/>
            <w:vAlign w:val="center"/>
            <w:hideMark/>
          </w:tcPr>
          <w:p w:rsidR="00D7724D" w:rsidRPr="006A3FF1" w:rsidRDefault="00D7724D" w:rsidP="00A00630">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p>
        </w:tc>
        <w:tc>
          <w:tcPr>
            <w:tcW w:w="3061" w:type="dxa"/>
            <w:vAlign w:val="center"/>
            <w:hideMark/>
          </w:tcPr>
          <w:p w:rsidR="00D7724D" w:rsidRPr="006A3FF1" w:rsidRDefault="003B45C7" w:rsidP="00A00630">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Увести</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еЦарину</w:t>
            </w:r>
          </w:p>
        </w:tc>
      </w:tr>
      <w:tr w:rsidR="009E6E83" w:rsidRPr="006A3FF1" w:rsidTr="00BF0D06">
        <w:tc>
          <w:tcPr>
            <w:cnfStyle w:val="001000000000" w:firstRow="0" w:lastRow="0" w:firstColumn="1" w:lastColumn="0" w:oddVBand="0" w:evenVBand="0" w:oddHBand="0" w:evenHBand="0" w:firstRowFirstColumn="0" w:firstRowLastColumn="0" w:lastRowFirstColumn="0" w:lastRowLastColumn="0"/>
            <w:tcW w:w="2136" w:type="dxa"/>
            <w:vAlign w:val="center"/>
          </w:tcPr>
          <w:p w:rsidR="00D7724D" w:rsidRPr="006A3FF1" w:rsidRDefault="003B45C7" w:rsidP="00BF0D06">
            <w:pPr>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Стечај</w:t>
            </w:r>
          </w:p>
        </w:tc>
        <w:tc>
          <w:tcPr>
            <w:tcW w:w="774" w:type="dxa"/>
            <w:vAlign w:val="center"/>
          </w:tcPr>
          <w:p w:rsidR="00D7724D" w:rsidRPr="006A3FF1" w:rsidRDefault="00A00630" w:rsidP="00A00630">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49</w:t>
            </w:r>
          </w:p>
        </w:tc>
        <w:tc>
          <w:tcPr>
            <w:tcW w:w="2946" w:type="dxa"/>
            <w:vAlign w:val="center"/>
          </w:tcPr>
          <w:p w:rsidR="00D7724D" w:rsidRPr="006A3FF1" w:rsidRDefault="00A00630" w:rsidP="00A00630">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w:t>
            </w:r>
          </w:p>
        </w:tc>
        <w:tc>
          <w:tcPr>
            <w:tcW w:w="3061" w:type="dxa"/>
            <w:vAlign w:val="center"/>
          </w:tcPr>
          <w:p w:rsidR="00D7724D" w:rsidRPr="006A3FF1" w:rsidRDefault="00D7724D" w:rsidP="00A00630">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w:t>
            </w:r>
          </w:p>
        </w:tc>
      </w:tr>
      <w:tr w:rsidR="009E6E83" w:rsidRPr="006A3FF1" w:rsidTr="00BF0D06">
        <w:trPr>
          <w:trHeight w:val="1232"/>
        </w:trPr>
        <w:tc>
          <w:tcPr>
            <w:cnfStyle w:val="001000000000" w:firstRow="0" w:lastRow="0" w:firstColumn="1" w:lastColumn="0" w:oddVBand="0" w:evenVBand="0" w:oddHBand="0" w:evenHBand="0" w:firstRowFirstColumn="0" w:firstRowLastColumn="0" w:lastRowFirstColumn="0" w:lastRowLastColumn="0"/>
            <w:tcW w:w="2136" w:type="dxa"/>
            <w:vAlign w:val="center"/>
            <w:hideMark/>
          </w:tcPr>
          <w:p w:rsidR="00D7724D" w:rsidRPr="006A3FF1" w:rsidRDefault="003B45C7" w:rsidP="00BF0D06">
            <w:pPr>
              <w:jc w:val="center"/>
              <w:rPr>
                <w:rFonts w:ascii="Cambria" w:hAnsi="Cambria" w:cstheme="minorHAnsi"/>
                <w:b w:val="0"/>
                <w:color w:val="000000" w:themeColor="text1"/>
                <w:sz w:val="22"/>
                <w:lang w:val="sr-Cyrl-RS"/>
              </w:rPr>
            </w:pPr>
            <w:r w:rsidRPr="006A3FF1">
              <w:rPr>
                <w:rFonts w:ascii="Cambria" w:hAnsi="Cambria" w:cstheme="minorHAnsi"/>
                <w:color w:val="000000" w:themeColor="text1"/>
                <w:sz w:val="22"/>
                <w:lang w:val="sr-Cyrl-RS"/>
              </w:rPr>
              <w:t>Плаћање</w:t>
            </w:r>
            <w:r w:rsidR="00D7724D"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пореза</w:t>
            </w:r>
          </w:p>
        </w:tc>
        <w:tc>
          <w:tcPr>
            <w:tcW w:w="774" w:type="dxa"/>
            <w:vAlign w:val="center"/>
            <w:hideMark/>
          </w:tcPr>
          <w:p w:rsidR="00D7724D" w:rsidRPr="006A3FF1" w:rsidRDefault="00D7724D" w:rsidP="00A00630">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79</w:t>
            </w:r>
          </w:p>
        </w:tc>
        <w:tc>
          <w:tcPr>
            <w:tcW w:w="2946" w:type="dxa"/>
            <w:vAlign w:val="center"/>
            <w:hideMark/>
          </w:tcPr>
          <w:p w:rsidR="00D7724D" w:rsidRPr="006A3FF1" w:rsidRDefault="003B45C7" w:rsidP="00A00630">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Електронско</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подношење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пореских</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пријава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за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утврђивање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пореза</w:t>
            </w:r>
          </w:p>
        </w:tc>
        <w:tc>
          <w:tcPr>
            <w:tcW w:w="3061" w:type="dxa"/>
            <w:vAlign w:val="center"/>
            <w:hideMark/>
          </w:tcPr>
          <w:p w:rsidR="00D7724D" w:rsidRPr="006A3FF1" w:rsidRDefault="003B45C7" w:rsidP="00A00630">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Електронско</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подношење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пореских</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пријава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за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утврђивање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пореза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на</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имовину</w:t>
            </w:r>
          </w:p>
          <w:p w:rsidR="00D7724D" w:rsidRPr="006A3FF1" w:rsidRDefault="003B45C7" w:rsidP="00A00630">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Cs/>
                <w:color w:val="000000" w:themeColor="text1"/>
                <w:sz w:val="22"/>
                <w:lang w:val="sr-Cyrl-RS"/>
              </w:rPr>
            </w:pPr>
            <w:r w:rsidRPr="006A3FF1">
              <w:rPr>
                <w:rFonts w:ascii="Cambria" w:hAnsi="Cambria" w:cstheme="minorHAnsi"/>
                <w:bCs/>
                <w:color w:val="000000" w:themeColor="text1"/>
                <w:sz w:val="22"/>
                <w:lang w:val="sr-Cyrl-RS"/>
              </w:rPr>
              <w:t>Електронско</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t>плаћање</w:t>
            </w:r>
            <w:r w:rsidR="00D7724D" w:rsidRPr="006A3FF1">
              <w:rPr>
                <w:rFonts w:ascii="Cambria" w:hAnsi="Cambria" w:cstheme="minorHAnsi"/>
                <w:bCs/>
                <w:color w:val="000000" w:themeColor="text1"/>
                <w:sz w:val="22"/>
                <w:lang w:val="sr-Cyrl-RS"/>
              </w:rPr>
              <w:t xml:space="preserve"> </w:t>
            </w:r>
            <w:r w:rsidRPr="006A3FF1">
              <w:rPr>
                <w:rFonts w:ascii="Cambria" w:hAnsi="Cambria" w:cstheme="minorHAnsi"/>
                <w:bCs/>
                <w:color w:val="000000" w:themeColor="text1"/>
                <w:sz w:val="22"/>
                <w:lang w:val="sr-Cyrl-RS"/>
              </w:rPr>
              <w:lastRenderedPageBreak/>
              <w:t>пореза</w:t>
            </w:r>
          </w:p>
        </w:tc>
      </w:tr>
    </w:tbl>
    <w:p w:rsidR="00235A94" w:rsidRPr="006A3FF1" w:rsidRDefault="00235A94" w:rsidP="00800084">
      <w:pPr>
        <w:jc w:val="both"/>
        <w:rPr>
          <w:rFonts w:ascii="Cambria" w:hAnsi="Cambria" w:cstheme="minorHAnsi"/>
          <w:color w:val="000000" w:themeColor="text1"/>
          <w:sz w:val="22"/>
          <w:lang w:val="sr-Cyrl-RS"/>
        </w:rPr>
      </w:pPr>
    </w:p>
    <w:p w:rsidR="00075D89" w:rsidRPr="006A3FF1" w:rsidRDefault="003B45C7" w:rsidP="00800084">
      <w:pPr>
        <w:pStyle w:val="Heading2"/>
        <w:spacing w:before="240" w:after="120" w:line="360" w:lineRule="auto"/>
        <w:ind w:left="578" w:hanging="578"/>
        <w:jc w:val="both"/>
        <w:rPr>
          <w:rFonts w:ascii="Cambria" w:hAnsi="Cambria" w:cstheme="minorHAnsi"/>
          <w:color w:val="000000" w:themeColor="text1"/>
          <w:sz w:val="22"/>
          <w:szCs w:val="22"/>
          <w:lang w:val="sr-Cyrl-RS"/>
        </w:rPr>
      </w:pPr>
      <w:bookmarkStart w:id="61" w:name="_Toc531530733"/>
      <w:bookmarkStart w:id="62" w:name="_Toc13654660"/>
      <w:r w:rsidRPr="006A3FF1">
        <w:rPr>
          <w:rFonts w:ascii="Cambria" w:hAnsi="Cambria" w:cstheme="minorHAnsi"/>
          <w:color w:val="000000" w:themeColor="text1"/>
          <w:sz w:val="22"/>
          <w:szCs w:val="22"/>
          <w:lang w:val="sr-Cyrl-RS"/>
        </w:rPr>
        <w:t>РАЗВОЈ</w:t>
      </w:r>
      <w:r w:rsidR="003D2B6A"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ЕЛЕКТРОНСКИХ</w:t>
      </w:r>
      <w:r w:rsidR="003D2B6A"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СИСТЕМА</w:t>
      </w:r>
      <w:r w:rsidR="003D2B6A"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ИЗ</w:t>
      </w:r>
      <w:r w:rsidR="003D2B6A"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УГЛА</w:t>
      </w:r>
      <w:r w:rsidR="003D2B6A"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КОРИСНИКА</w:t>
      </w:r>
      <w:r w:rsidR="003D2B6A"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ГРАЂАНА</w:t>
      </w:r>
      <w:r w:rsidR="003D2B6A"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И</w:t>
      </w:r>
      <w:r w:rsidR="003D2B6A" w:rsidRPr="006A3FF1">
        <w:rPr>
          <w:rFonts w:ascii="Cambria" w:hAnsi="Cambria" w:cstheme="minorHAnsi"/>
          <w:color w:val="000000" w:themeColor="text1"/>
          <w:sz w:val="22"/>
          <w:szCs w:val="22"/>
          <w:lang w:val="sr-Cyrl-RS"/>
        </w:rPr>
        <w:t xml:space="preserve"> </w:t>
      </w:r>
      <w:r w:rsidRPr="006A3FF1">
        <w:rPr>
          <w:rFonts w:ascii="Cambria" w:hAnsi="Cambria" w:cstheme="minorHAnsi"/>
          <w:color w:val="000000" w:themeColor="text1"/>
          <w:sz w:val="22"/>
          <w:szCs w:val="22"/>
          <w:lang w:val="sr-Cyrl-RS"/>
        </w:rPr>
        <w:t>ПРИВРЕДЕ</w:t>
      </w:r>
      <w:bookmarkEnd w:id="61"/>
      <w:bookmarkEnd w:id="62"/>
    </w:p>
    <w:p w:rsidR="00571BF1" w:rsidRPr="006A3FF1" w:rsidRDefault="003B45C7" w:rsidP="00673438">
      <w:pPr>
        <w:spacing w:before="24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На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индексу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могуће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приметити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неке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имају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системе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обављање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појединих</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процедура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оквиру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али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потпуности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Најбољи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пример</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отпочињања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пословања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Хрватској</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Иако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похвално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званичном</w:t>
      </w:r>
      <w:r w:rsidR="00571BF1" w:rsidRPr="006A3FF1">
        <w:rPr>
          <w:rFonts w:ascii="Cambria" w:hAnsi="Cambria" w:cstheme="minorHAnsi"/>
          <w:color w:val="000000" w:themeColor="text1"/>
          <w:sz w:val="22"/>
          <w:lang w:val="sr-Cyrl-RS"/>
        </w:rPr>
        <w:t xml:space="preserve"> </w:t>
      </w:r>
      <w:r w:rsidR="00355269" w:rsidRPr="006A3FF1">
        <w:rPr>
          <w:rFonts w:ascii="Cambria" w:hAnsi="Cambria" w:cstheme="minorHAnsi"/>
          <w:color w:val="000000" w:themeColor="text1"/>
          <w:sz w:val="22"/>
          <w:lang w:val="sr-Cyrl-RS"/>
        </w:rPr>
        <w:t>в</w:t>
      </w:r>
      <w:r w:rsidRPr="006A3FF1">
        <w:rPr>
          <w:rFonts w:ascii="Cambria" w:hAnsi="Cambria" w:cstheme="minorHAnsi"/>
          <w:color w:val="000000" w:themeColor="text1"/>
          <w:sz w:val="22"/>
          <w:lang w:val="sr-Cyrl-RS"/>
        </w:rPr>
        <w:t>ебсајту</w:t>
      </w:r>
      <w:r w:rsidR="00571BF1" w:rsidRPr="006A3FF1">
        <w:rPr>
          <w:rFonts w:ascii="Cambria" w:hAnsi="Cambria" w:cstheme="minorHAnsi"/>
          <w:color w:val="000000" w:themeColor="text1"/>
          <w:sz w:val="22"/>
          <w:lang w:val="sr-Cyrl-RS"/>
        </w:rPr>
        <w:t xml:space="preserve"> </w:t>
      </w:r>
      <w:r w:rsidR="00355269" w:rsidRPr="006A3FF1">
        <w:rPr>
          <w:rFonts w:ascii="Cambria" w:hAnsi="Cambria" w:cstheme="minorHAnsi"/>
          <w:color w:val="000000" w:themeColor="text1"/>
          <w:sz w:val="22"/>
          <w:lang w:val="sr-Cyrl-RS"/>
        </w:rPr>
        <w:t>х</w:t>
      </w:r>
      <w:r w:rsidRPr="006A3FF1">
        <w:rPr>
          <w:rFonts w:ascii="Cambria" w:hAnsi="Cambria" w:cstheme="minorHAnsi"/>
          <w:color w:val="000000" w:themeColor="text1"/>
          <w:sz w:val="22"/>
          <w:lang w:val="sr-Cyrl-RS"/>
        </w:rPr>
        <w:t>рватског</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министарства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предузетништва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обрта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стоји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тачан</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опис</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корака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доступно</w:t>
      </w:r>
      <w:r w:rsidR="00571BF1" w:rsidRPr="006A3FF1">
        <w:rPr>
          <w:rFonts w:ascii="Cambria" w:hAnsi="Cambria" w:cstheme="minorHAnsi"/>
          <w:color w:val="000000" w:themeColor="text1"/>
          <w:sz w:val="22"/>
          <w:lang w:val="sr-Cyrl-RS"/>
        </w:rPr>
        <w:t xml:space="preserve"> </w:t>
      </w:r>
      <w:hyperlink r:id="rId10" w:history="1">
        <w:r w:rsidRPr="006A3FF1">
          <w:rPr>
            <w:rStyle w:val="Hyperlink"/>
            <w:rFonts w:ascii="Cambria" w:hAnsi="Cambria" w:cstheme="minorHAnsi"/>
            <w:color w:val="000000" w:themeColor="text1"/>
            <w:sz w:val="22"/>
            <w:lang w:val="sr-Cyrl-RS"/>
          </w:rPr>
          <w:t>овде</w:t>
        </w:r>
      </w:hyperlink>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потребно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корак</w:t>
      </w:r>
      <w:r w:rsidR="00571BF1"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по</w:t>
      </w:r>
      <w:r w:rsidR="00571BF1" w:rsidRPr="006A3FF1">
        <w:rPr>
          <w:rFonts w:ascii="Cambria" w:hAnsi="Cambria" w:cstheme="minorHAnsi"/>
          <w:color w:val="000000" w:themeColor="text1"/>
          <w:sz w:val="22"/>
          <w:lang w:val="sr-Cyrl-RS"/>
        </w:rPr>
        <w:t>-</w:t>
      </w:r>
      <w:r w:rsidRPr="006A3FF1">
        <w:rPr>
          <w:rFonts w:ascii="Cambria" w:hAnsi="Cambria" w:cstheme="minorHAnsi"/>
          <w:color w:val="000000" w:themeColor="text1"/>
          <w:sz w:val="22"/>
          <w:lang w:val="sr-Cyrl-RS"/>
        </w:rPr>
        <w:t>корак</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испратити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како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бисте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идеје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отворите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фирму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дошли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тренутка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потпуно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спремни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послујете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целокупна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компликована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јер</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оквиру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ње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неопходно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испунити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чак</w:t>
      </w:r>
      <w:r w:rsidR="00571BF1" w:rsidRPr="006A3FF1">
        <w:rPr>
          <w:rFonts w:ascii="Cambria" w:hAnsi="Cambria" w:cstheme="minorHAnsi"/>
          <w:color w:val="000000" w:themeColor="text1"/>
          <w:sz w:val="22"/>
          <w:lang w:val="sr-Cyrl-RS"/>
        </w:rPr>
        <w:t xml:space="preserve"> 11 </w:t>
      </w:r>
      <w:r w:rsidRPr="006A3FF1">
        <w:rPr>
          <w:rFonts w:ascii="Cambria" w:hAnsi="Cambria" w:cstheme="minorHAnsi"/>
          <w:color w:val="000000" w:themeColor="text1"/>
          <w:sz w:val="22"/>
          <w:lang w:val="sr-Cyrl-RS"/>
        </w:rPr>
        <w:t>појединачних</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процедура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Такође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иако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неке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ових</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процедура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могуће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обавити</w:t>
      </w:r>
      <w:r w:rsidR="00355269" w:rsidRPr="006A3FF1">
        <w:rPr>
          <w:rFonts w:ascii="Cambria" w:hAnsi="Cambria" w:cstheme="minorHAnsi"/>
          <w:i/>
          <w:color w:val="000000" w:themeColor="text1"/>
          <w:sz w:val="22"/>
          <w:lang w:val="sr-Cyrl-RS"/>
        </w:rPr>
        <w:t>online</w:t>
      </w:r>
      <w:r w:rsidR="00355269" w:rsidRPr="006A3FF1">
        <w:rPr>
          <w:rFonts w:ascii="Cambria" w:hAnsi="Cambria" w:cstheme="minorHAnsi"/>
          <w:color w:val="000000" w:themeColor="text1"/>
          <w:sz w:val="22"/>
          <w:lang w:val="sr-Cyrl-RS"/>
        </w:rPr>
        <w:t xml:space="preserve"> </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сваки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ових</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корака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обавља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привредник</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кроз</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посебну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процедуру</w:t>
      </w:r>
      <w:r w:rsidR="00571BF1" w:rsidRPr="006A3FF1">
        <w:rPr>
          <w:rFonts w:ascii="Cambria" w:hAnsi="Cambria" w:cstheme="minorHAnsi"/>
          <w:color w:val="000000" w:themeColor="text1"/>
          <w:sz w:val="22"/>
          <w:lang w:val="sr-Cyrl-RS"/>
        </w:rPr>
        <w:t xml:space="preserve"> –</w:t>
      </w:r>
      <w:r w:rsidR="00355269" w:rsidRPr="006A3FF1">
        <w:rPr>
          <w:rFonts w:ascii="Cambria" w:hAnsi="Cambria" w:cstheme="minorHAnsi"/>
          <w:i/>
          <w:color w:val="000000" w:themeColor="text1"/>
          <w:sz w:val="22"/>
          <w:lang w:val="sr-Cyrl-RS"/>
        </w:rPr>
        <w:t>online</w:t>
      </w:r>
      <w:r w:rsidR="00355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или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одласком</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шалтер</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овом</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случају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пружају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парцијалне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Последично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Хрватској</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пријављује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Светској</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банци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кроз</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упитнике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изненађује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571BF1" w:rsidRPr="006A3FF1">
        <w:rPr>
          <w:rFonts w:ascii="Cambria" w:hAnsi="Cambria" w:cstheme="minorHAnsi"/>
          <w:color w:val="000000" w:themeColor="text1"/>
          <w:sz w:val="22"/>
          <w:lang w:val="sr-Cyrl-RS"/>
        </w:rPr>
        <w:t xml:space="preserve"> </w:t>
      </w:r>
      <w:r w:rsidR="00355269" w:rsidRPr="006A3FF1">
        <w:rPr>
          <w:rFonts w:ascii="Cambria" w:hAnsi="Cambria" w:cstheme="minorHAnsi"/>
          <w:i/>
          <w:color w:val="000000" w:themeColor="text1"/>
          <w:sz w:val="22"/>
          <w:lang w:val="sr-Cyrl-RS"/>
        </w:rPr>
        <w:t>Doing</w:t>
      </w:r>
      <w:r w:rsidR="00355269" w:rsidRPr="006A3FF1">
        <w:rPr>
          <w:rFonts w:ascii="Cambria" w:hAnsi="Cambria" w:cstheme="minorHAnsi"/>
          <w:color w:val="000000" w:themeColor="text1"/>
          <w:sz w:val="22"/>
          <w:lang w:val="sr-Cyrl-RS"/>
        </w:rPr>
        <w:t xml:space="preserve"> </w:t>
      </w:r>
      <w:r w:rsidR="00355269" w:rsidRPr="006A3FF1">
        <w:rPr>
          <w:rFonts w:ascii="Cambria" w:hAnsi="Cambria" w:cstheme="minorHAnsi"/>
          <w:i/>
          <w:color w:val="000000" w:themeColor="text1"/>
          <w:sz w:val="22"/>
          <w:lang w:val="sr-Cyrl-RS"/>
        </w:rPr>
        <w:t>Business</w:t>
      </w:r>
      <w:r w:rsidR="00355269"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листи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области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отпочињања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пословања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Хрватска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рангира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571BF1" w:rsidRPr="006A3FF1">
        <w:rPr>
          <w:rFonts w:ascii="Cambria" w:hAnsi="Cambria" w:cstheme="minorHAnsi"/>
          <w:color w:val="000000" w:themeColor="text1"/>
          <w:sz w:val="22"/>
          <w:lang w:val="sr-Cyrl-RS"/>
        </w:rPr>
        <w:t xml:space="preserve"> 123. </w:t>
      </w:r>
      <w:r w:rsidRPr="006A3FF1">
        <w:rPr>
          <w:rFonts w:ascii="Cambria" w:hAnsi="Cambria" w:cstheme="minorHAnsi"/>
          <w:color w:val="000000" w:themeColor="text1"/>
          <w:sz w:val="22"/>
          <w:lang w:val="sr-Cyrl-RS"/>
        </w:rPr>
        <w:t>од</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укупно</w:t>
      </w:r>
      <w:r w:rsidR="00571BF1" w:rsidRPr="006A3FF1">
        <w:rPr>
          <w:rFonts w:ascii="Cambria" w:hAnsi="Cambria" w:cstheme="minorHAnsi"/>
          <w:color w:val="000000" w:themeColor="text1"/>
          <w:sz w:val="22"/>
          <w:lang w:val="sr-Cyrl-RS"/>
        </w:rPr>
        <w:t xml:space="preserve"> 190. </w:t>
      </w:r>
      <w:r w:rsidRPr="006A3FF1">
        <w:rPr>
          <w:rFonts w:ascii="Cambria" w:hAnsi="Cambria" w:cstheme="minorHAnsi"/>
          <w:color w:val="000000" w:themeColor="text1"/>
          <w:sz w:val="22"/>
          <w:lang w:val="sr-Cyrl-RS"/>
        </w:rPr>
        <w:t>држава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света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Оно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јавна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Хрватској</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може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уради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унапреди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отварања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фирме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сагледа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571BF1" w:rsidRPr="006A3FF1">
        <w:rPr>
          <w:rFonts w:ascii="Cambria" w:hAnsi="Cambria" w:cstheme="minorHAnsi"/>
          <w:color w:val="000000" w:themeColor="text1"/>
          <w:sz w:val="22"/>
          <w:lang w:val="sr-Cyrl-RS"/>
        </w:rPr>
        <w:t xml:space="preserve"> “</w:t>
      </w:r>
      <w:r w:rsidR="00355269" w:rsidRPr="006A3FF1">
        <w:rPr>
          <w:rFonts w:ascii="Cambria" w:hAnsi="Cambria" w:cstheme="minorHAnsi"/>
          <w:color w:val="000000" w:themeColor="text1"/>
          <w:sz w:val="22"/>
          <w:lang w:val="sr-Cyrl-RS"/>
        </w:rPr>
        <w:t>животни догађај</w:t>
      </w:r>
      <w:r w:rsidR="00355269" w:rsidRPr="006A3FF1" w:rsidDel="00355269">
        <w:rPr>
          <w:rFonts w:ascii="Cambria" w:hAnsi="Cambria" w:cstheme="minorHAnsi"/>
          <w:color w:val="000000" w:themeColor="text1"/>
          <w:sz w:val="22"/>
          <w:lang w:val="sr-Cyrl-RS"/>
        </w:rPr>
        <w:t xml:space="preserve"> </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наиме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разуме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кроз</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све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предузетник</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мора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прође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идеје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стигао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могућности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послује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складу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тим</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искористи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размену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информација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међу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државним</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органима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тако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процедура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привредника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обавља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брже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предвид</w:t>
      </w:r>
      <w:r w:rsidR="00355269" w:rsidRPr="006A3FF1">
        <w:rPr>
          <w:rFonts w:ascii="Cambria" w:hAnsi="Cambria" w:cstheme="minorHAnsi"/>
          <w:color w:val="000000" w:themeColor="text1"/>
          <w:sz w:val="22"/>
          <w:lang w:val="sr-Cyrl-RS"/>
        </w:rPr>
        <w:t>љ</w:t>
      </w:r>
      <w:r w:rsidRPr="006A3FF1">
        <w:rPr>
          <w:rFonts w:ascii="Cambria" w:hAnsi="Cambria" w:cstheme="minorHAnsi"/>
          <w:color w:val="000000" w:themeColor="text1"/>
          <w:sz w:val="22"/>
          <w:lang w:val="sr-Cyrl-RS"/>
        </w:rPr>
        <w:t>ивије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лакше</w:t>
      </w:r>
      <w:r w:rsidR="00571BF1" w:rsidRPr="006A3FF1">
        <w:rPr>
          <w:rFonts w:ascii="Cambria" w:hAnsi="Cambria" w:cstheme="minorHAnsi"/>
          <w:color w:val="000000" w:themeColor="text1"/>
          <w:sz w:val="22"/>
          <w:lang w:val="sr-Cyrl-RS"/>
        </w:rPr>
        <w:t>.</w:t>
      </w:r>
    </w:p>
    <w:p w:rsidR="00571BF1" w:rsidRPr="006A3FF1" w:rsidRDefault="003B45C7" w:rsidP="00673438">
      <w:pPr>
        <w:spacing w:before="24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Пример</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добре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праксе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разумела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ефикасну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улогу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угла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корисника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Нови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Зеланд</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Отпочињање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пословања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овој</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пример</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захтева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само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једну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апликацију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Државни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органи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размењују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потребне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податке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како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некога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идеје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послује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тренутка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потпуне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спремности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обавља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пословну</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делатност</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делио</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само</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једнан</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захтев</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мање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једног</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дана</w:t>
      </w:r>
      <w:r w:rsidR="00571BF1" w:rsidRPr="006A3FF1">
        <w:rPr>
          <w:rFonts w:ascii="Cambria" w:hAnsi="Cambria" w:cstheme="minorHAnsi"/>
          <w:color w:val="000000" w:themeColor="text1"/>
          <w:sz w:val="22"/>
          <w:lang w:val="sr-Cyrl-RS"/>
        </w:rPr>
        <w:t>.</w:t>
      </w:r>
    </w:p>
    <w:p w:rsidR="00571BF1" w:rsidRPr="006A3FF1" w:rsidRDefault="003B45C7" w:rsidP="00673438">
      <w:pPr>
        <w:spacing w:before="24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На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основу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тога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може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закључити</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фокус</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развој</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електронских</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система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није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довољан</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већ</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важан</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начин</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који</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су</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они</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развијени</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уз</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константно</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мерење</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задовољства</w:t>
      </w:r>
      <w:r w:rsidR="009B0846"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што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смо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видели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примеру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Хрватске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системи</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w:t>
      </w:r>
      <w:r w:rsidR="000A3477" w:rsidRPr="006A3FF1">
        <w:rPr>
          <w:rFonts w:ascii="Cambria" w:hAnsi="Cambria" w:cstheme="minorHAnsi"/>
          <w:color w:val="000000" w:themeColor="text1"/>
          <w:sz w:val="22"/>
          <w:lang w:val="sr-Cyrl-RS"/>
        </w:rPr>
        <w:t xml:space="preserve"> </w:t>
      </w:r>
      <w:r w:rsidR="00355269" w:rsidRPr="006A3FF1">
        <w:rPr>
          <w:rFonts w:ascii="Cambria" w:hAnsi="Cambria" w:cstheme="minorHAnsi"/>
          <w:color w:val="000000" w:themeColor="text1"/>
          <w:sz w:val="22"/>
          <w:lang w:val="sr-Cyrl-RS"/>
        </w:rPr>
        <w:t xml:space="preserve">би </w:t>
      </w:r>
      <w:r w:rsidRPr="006A3FF1">
        <w:rPr>
          <w:rFonts w:ascii="Cambria" w:hAnsi="Cambria" w:cstheme="minorHAnsi"/>
          <w:color w:val="000000" w:themeColor="text1"/>
          <w:sz w:val="22"/>
          <w:lang w:val="sr-Cyrl-RS"/>
        </w:rPr>
        <w:t>треба</w:t>
      </w:r>
      <w:r w:rsidR="00355269" w:rsidRPr="006A3FF1">
        <w:rPr>
          <w:rFonts w:ascii="Cambria" w:hAnsi="Cambria" w:cstheme="minorHAnsi"/>
          <w:color w:val="000000" w:themeColor="text1"/>
          <w:sz w:val="22"/>
          <w:lang w:val="sr-Cyrl-RS"/>
        </w:rPr>
        <w:t>ло</w:t>
      </w:r>
      <w:r w:rsidR="000A3477"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да</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развијају</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процедуре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већ</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комплетне</w:t>
      </w:r>
      <w:r w:rsidR="00571BF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услуге</w:t>
      </w:r>
      <w:r w:rsidR="00571BF1" w:rsidRPr="006A3FF1">
        <w:rPr>
          <w:rFonts w:ascii="Cambria" w:hAnsi="Cambria" w:cstheme="minorHAnsi"/>
          <w:color w:val="000000" w:themeColor="text1"/>
          <w:sz w:val="22"/>
          <w:lang w:val="sr-Cyrl-RS"/>
        </w:rPr>
        <w:t>.</w:t>
      </w:r>
    </w:p>
    <w:p w:rsidR="00A536A7" w:rsidRPr="006A3FF1" w:rsidRDefault="003B45C7" w:rsidP="00A536A7">
      <w:pPr>
        <w:pStyle w:val="Heading1"/>
        <w:spacing w:after="120" w:line="360" w:lineRule="auto"/>
        <w:ind w:left="431" w:hanging="431"/>
        <w:rPr>
          <w:rFonts w:ascii="Cambria" w:eastAsia="Times New Roman" w:hAnsi="Cambria"/>
          <w:b/>
          <w:color w:val="000000" w:themeColor="text1"/>
          <w:sz w:val="22"/>
          <w:lang w:val="sr-Cyrl-RS"/>
        </w:rPr>
      </w:pPr>
      <w:bookmarkStart w:id="63" w:name="_Toc13654661"/>
      <w:r w:rsidRPr="006A3FF1">
        <w:rPr>
          <w:rFonts w:ascii="Cambria" w:eastAsia="Times New Roman" w:hAnsi="Cambria"/>
          <w:b/>
          <w:color w:val="000000" w:themeColor="text1"/>
          <w:sz w:val="22"/>
          <w:lang w:val="sr-Cyrl-RS"/>
        </w:rPr>
        <w:lastRenderedPageBreak/>
        <w:t>ПРОЦЕНА</w:t>
      </w:r>
      <w:r w:rsidR="00A536A7" w:rsidRPr="006A3FF1">
        <w:rPr>
          <w:rFonts w:ascii="Cambria" w:eastAsia="Times New Roman" w:hAnsi="Cambria"/>
          <w:b/>
          <w:color w:val="000000" w:themeColor="text1"/>
          <w:sz w:val="22"/>
          <w:lang w:val="sr-Cyrl-RS"/>
        </w:rPr>
        <w:t xml:space="preserve"> </w:t>
      </w:r>
      <w:r w:rsidRPr="006A3FF1">
        <w:rPr>
          <w:rFonts w:ascii="Cambria" w:eastAsia="Times New Roman" w:hAnsi="Cambria"/>
          <w:b/>
          <w:color w:val="000000" w:themeColor="text1"/>
          <w:sz w:val="22"/>
          <w:lang w:val="sr-Cyrl-RS"/>
        </w:rPr>
        <w:t>СПРЕМНОСТИ</w:t>
      </w:r>
      <w:r w:rsidR="00A536A7" w:rsidRPr="006A3FF1">
        <w:rPr>
          <w:rFonts w:ascii="Cambria" w:eastAsia="Times New Roman" w:hAnsi="Cambria"/>
          <w:b/>
          <w:color w:val="000000" w:themeColor="text1"/>
          <w:sz w:val="22"/>
          <w:lang w:val="sr-Cyrl-RS"/>
        </w:rPr>
        <w:t xml:space="preserve"> </w:t>
      </w:r>
      <w:r w:rsidRPr="006A3FF1">
        <w:rPr>
          <w:rFonts w:ascii="Cambria" w:eastAsia="Times New Roman" w:hAnsi="Cambria"/>
          <w:b/>
          <w:color w:val="000000" w:themeColor="text1"/>
          <w:sz w:val="22"/>
          <w:lang w:val="sr-Cyrl-RS"/>
        </w:rPr>
        <w:t>НА</w:t>
      </w:r>
      <w:r w:rsidR="00A536A7" w:rsidRPr="006A3FF1">
        <w:rPr>
          <w:rFonts w:ascii="Cambria" w:eastAsia="Times New Roman" w:hAnsi="Cambria"/>
          <w:b/>
          <w:color w:val="000000" w:themeColor="text1"/>
          <w:sz w:val="22"/>
          <w:lang w:val="sr-Cyrl-RS"/>
        </w:rPr>
        <w:t xml:space="preserve"> </w:t>
      </w:r>
      <w:r w:rsidRPr="006A3FF1">
        <w:rPr>
          <w:rFonts w:ascii="Cambria" w:eastAsia="Times New Roman" w:hAnsi="Cambria"/>
          <w:b/>
          <w:color w:val="000000" w:themeColor="text1"/>
          <w:sz w:val="22"/>
          <w:lang w:val="sr-Cyrl-RS"/>
        </w:rPr>
        <w:t>ОТВАРАЊЕ</w:t>
      </w:r>
      <w:r w:rsidR="00A536A7" w:rsidRPr="006A3FF1">
        <w:rPr>
          <w:rFonts w:ascii="Cambria" w:eastAsia="Times New Roman" w:hAnsi="Cambria"/>
          <w:b/>
          <w:color w:val="000000" w:themeColor="text1"/>
          <w:sz w:val="22"/>
          <w:lang w:val="sr-Cyrl-RS"/>
        </w:rPr>
        <w:t xml:space="preserve"> </w:t>
      </w:r>
      <w:r w:rsidRPr="006A3FF1">
        <w:rPr>
          <w:rFonts w:ascii="Cambria" w:eastAsia="Times New Roman" w:hAnsi="Cambria"/>
          <w:b/>
          <w:color w:val="000000" w:themeColor="text1"/>
          <w:sz w:val="22"/>
          <w:lang w:val="sr-Cyrl-RS"/>
        </w:rPr>
        <w:t>ПОДАТАКА</w:t>
      </w:r>
      <w:r w:rsidR="00A536A7" w:rsidRPr="006A3FF1">
        <w:rPr>
          <w:rFonts w:ascii="Cambria" w:eastAsia="Times New Roman" w:hAnsi="Cambria"/>
          <w:b/>
          <w:color w:val="000000" w:themeColor="text1"/>
          <w:sz w:val="22"/>
          <w:lang w:val="sr-Cyrl-RS"/>
        </w:rPr>
        <w:t xml:space="preserve"> </w:t>
      </w:r>
      <w:r w:rsidR="00661850" w:rsidRPr="006A3FF1">
        <w:rPr>
          <w:rFonts w:ascii="Cambria" w:eastAsia="Times New Roman" w:hAnsi="Cambria"/>
          <w:b/>
          <w:color w:val="000000" w:themeColor="text1"/>
          <w:sz w:val="22"/>
          <w:lang w:val="sr-Cyrl-RS"/>
        </w:rPr>
        <w:t xml:space="preserve">- </w:t>
      </w:r>
      <w:r w:rsidRPr="006A3FF1">
        <w:rPr>
          <w:rFonts w:ascii="Cambria" w:eastAsia="Times New Roman" w:hAnsi="Cambria"/>
          <w:b/>
          <w:color w:val="000000" w:themeColor="text1"/>
          <w:sz w:val="22"/>
          <w:lang w:val="sr-Cyrl-RS"/>
        </w:rPr>
        <w:t>СВЕТСКА</w:t>
      </w:r>
      <w:r w:rsidR="00A536A7" w:rsidRPr="006A3FF1">
        <w:rPr>
          <w:rFonts w:ascii="Cambria" w:eastAsia="Times New Roman" w:hAnsi="Cambria"/>
          <w:b/>
          <w:color w:val="000000" w:themeColor="text1"/>
          <w:sz w:val="22"/>
          <w:lang w:val="sr-Cyrl-RS"/>
        </w:rPr>
        <w:t xml:space="preserve"> </w:t>
      </w:r>
      <w:r w:rsidRPr="006A3FF1">
        <w:rPr>
          <w:rFonts w:ascii="Cambria" w:eastAsia="Times New Roman" w:hAnsi="Cambria"/>
          <w:b/>
          <w:color w:val="000000" w:themeColor="text1"/>
          <w:sz w:val="22"/>
          <w:lang w:val="sr-Cyrl-RS"/>
        </w:rPr>
        <w:t>БАНКА</w:t>
      </w:r>
      <w:r w:rsidR="00A536A7" w:rsidRPr="006A3FF1">
        <w:rPr>
          <w:rFonts w:ascii="Cambria" w:eastAsia="Times New Roman" w:hAnsi="Cambria"/>
          <w:b/>
          <w:color w:val="000000" w:themeColor="text1"/>
          <w:sz w:val="22"/>
          <w:lang w:val="sr-Cyrl-RS"/>
        </w:rPr>
        <w:t xml:space="preserve"> </w:t>
      </w:r>
      <w:r w:rsidRPr="006A3FF1">
        <w:rPr>
          <w:rFonts w:ascii="Cambria" w:eastAsia="Times New Roman" w:hAnsi="Cambria"/>
          <w:b/>
          <w:color w:val="000000" w:themeColor="text1"/>
          <w:sz w:val="22"/>
          <w:lang w:val="sr-Cyrl-RS"/>
        </w:rPr>
        <w:t>И</w:t>
      </w:r>
      <w:r w:rsidR="00A536A7" w:rsidRPr="006A3FF1">
        <w:rPr>
          <w:rFonts w:ascii="Cambria" w:eastAsia="Times New Roman" w:hAnsi="Cambria"/>
          <w:b/>
          <w:color w:val="000000" w:themeColor="text1"/>
          <w:sz w:val="22"/>
          <w:lang w:val="sr-Cyrl-RS"/>
        </w:rPr>
        <w:t xml:space="preserve"> </w:t>
      </w:r>
      <w:r w:rsidRPr="006A3FF1">
        <w:rPr>
          <w:rFonts w:ascii="Cambria" w:eastAsia="Times New Roman" w:hAnsi="Cambria"/>
          <w:b/>
          <w:color w:val="000000" w:themeColor="text1"/>
          <w:sz w:val="22"/>
          <w:lang w:val="sr-Cyrl-RS"/>
        </w:rPr>
        <w:t>УНДП</w:t>
      </w:r>
      <w:bookmarkEnd w:id="63"/>
    </w:p>
    <w:p w:rsidR="00B34966" w:rsidRPr="006A3FF1" w:rsidRDefault="00B34966" w:rsidP="00BE1854">
      <w:pPr>
        <w:spacing w:before="120" w:after="120" w:line="360" w:lineRule="auto"/>
        <w:jc w:val="both"/>
        <w:rPr>
          <w:rFonts w:ascii="Cambria" w:hAnsi="Cambria"/>
          <w:color w:val="000000" w:themeColor="text1"/>
          <w:sz w:val="22"/>
          <w:lang w:val="sr-Cyrl-RS"/>
        </w:rPr>
      </w:pPr>
    </w:p>
    <w:p w:rsidR="00E51F02" w:rsidRDefault="003B45C7" w:rsidP="00BE1854">
      <w:pPr>
        <w:spacing w:before="120" w:after="120" w:line="360" w:lineRule="auto"/>
        <w:jc w:val="both"/>
        <w:rPr>
          <w:rFonts w:ascii="Cambria" w:hAnsi="Cambria"/>
          <w:color w:val="000000" w:themeColor="text1"/>
          <w:lang w:val="sr-Cyrl-RS"/>
        </w:rPr>
      </w:pPr>
      <w:r w:rsidRPr="006A3FF1">
        <w:rPr>
          <w:rFonts w:ascii="Cambria" w:hAnsi="Cambria"/>
          <w:color w:val="000000" w:themeColor="text1"/>
          <w:sz w:val="22"/>
          <w:lang w:val="sr-Cyrl-RS"/>
        </w:rPr>
        <w:t>Процена</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спремности</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на</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отварање</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података</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Србији</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израђена</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је</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w:t>
      </w:r>
      <w:r w:rsidR="00A536A7" w:rsidRPr="006A3FF1">
        <w:rPr>
          <w:rFonts w:ascii="Cambria" w:hAnsi="Cambria"/>
          <w:color w:val="000000" w:themeColor="text1"/>
          <w:sz w:val="22"/>
          <w:lang w:val="sr-Cyrl-RS"/>
        </w:rPr>
        <w:t xml:space="preserve"> 2016. </w:t>
      </w:r>
      <w:r w:rsidRPr="006A3FF1">
        <w:rPr>
          <w:rFonts w:ascii="Cambria" w:hAnsi="Cambria"/>
          <w:color w:val="000000" w:themeColor="text1"/>
          <w:sz w:val="22"/>
          <w:lang w:val="sr-Cyrl-RS"/>
        </w:rPr>
        <w:t>години</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Иако</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није</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глобални</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индекс</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конкурентности</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по</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својој</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суштини</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даје</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преглед</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постојећег</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стања</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Србије</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да</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се</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упусти</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у</w:t>
      </w:r>
      <w:r w:rsidR="00A536A7"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отварање</w:t>
      </w:r>
      <w:r w:rsidR="00661850" w:rsidRPr="006A3FF1">
        <w:rPr>
          <w:rFonts w:ascii="Cambria" w:hAnsi="Cambria"/>
          <w:color w:val="000000" w:themeColor="text1"/>
          <w:sz w:val="22"/>
          <w:lang w:val="sr-Cyrl-RS"/>
        </w:rPr>
        <w:t xml:space="preserve"> </w:t>
      </w:r>
      <w:r w:rsidRPr="006A3FF1">
        <w:rPr>
          <w:rFonts w:ascii="Cambria" w:hAnsi="Cambria"/>
          <w:color w:val="000000" w:themeColor="text1"/>
          <w:sz w:val="22"/>
          <w:lang w:val="sr-Cyrl-RS"/>
        </w:rPr>
        <w:t>података</w:t>
      </w:r>
      <w:r w:rsidR="00A536A7" w:rsidRPr="006A3FF1">
        <w:rPr>
          <w:rFonts w:ascii="Cambria" w:hAnsi="Cambria"/>
          <w:color w:val="000000" w:themeColor="text1"/>
          <w:sz w:val="22"/>
          <w:lang w:val="sr-Cyrl-RS"/>
        </w:rPr>
        <w:t xml:space="preserve">. </w:t>
      </w:r>
      <w:r w:rsidRPr="006A3FF1">
        <w:rPr>
          <w:rFonts w:ascii="Cambria" w:hAnsi="Cambria"/>
          <w:color w:val="000000" w:themeColor="text1"/>
          <w:lang w:val="sr-Cyrl-RS"/>
        </w:rPr>
        <w:t>Узимајући</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у</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обзир</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кључне</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елементе</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који</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утичу</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на</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отворање</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података</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од</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регулаторног</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оквира</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типова</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података</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којима</w:t>
      </w:r>
      <w:r w:rsidR="00661850" w:rsidRPr="006A3FF1">
        <w:rPr>
          <w:rFonts w:ascii="Cambria" w:hAnsi="Cambria"/>
          <w:color w:val="000000" w:themeColor="text1"/>
          <w:lang w:val="sr-Cyrl-RS"/>
        </w:rPr>
        <w:t xml:space="preserve"> </w:t>
      </w:r>
      <w:r w:rsidRPr="006A3FF1">
        <w:rPr>
          <w:rFonts w:ascii="Cambria" w:hAnsi="Cambria"/>
          <w:color w:val="000000" w:themeColor="text1"/>
          <w:lang w:val="sr-Cyrl-RS"/>
        </w:rPr>
        <w:t>располажу</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органи</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јавне</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власти</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до</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инфраструктурних</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елемената</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и</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потражње</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грађана</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привреде</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и</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самих</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органа</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јавне</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администрације</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за</w:t>
      </w:r>
      <w:r w:rsidR="00A536A7" w:rsidRPr="006A3FF1">
        <w:rPr>
          <w:rFonts w:ascii="Cambria" w:hAnsi="Cambria"/>
          <w:color w:val="000000" w:themeColor="text1"/>
          <w:lang w:val="sr-Cyrl-RS"/>
        </w:rPr>
        <w:t xml:space="preserve"> </w:t>
      </w:r>
      <w:r w:rsidRPr="006A3FF1">
        <w:rPr>
          <w:rFonts w:ascii="Cambria" w:hAnsi="Cambria"/>
          <w:color w:val="000000" w:themeColor="text1"/>
          <w:lang w:val="sr-Cyrl-RS"/>
        </w:rPr>
        <w:t>њима</w:t>
      </w:r>
      <w:r w:rsidR="00382A8D" w:rsidRPr="006A3FF1">
        <w:rPr>
          <w:rFonts w:ascii="Cambria" w:hAnsi="Cambria"/>
          <w:color w:val="000000" w:themeColor="text1"/>
          <w:lang w:val="sr-Cyrl-RS"/>
        </w:rPr>
        <w:t xml:space="preserve">, </w:t>
      </w:r>
      <w:r w:rsidR="00E51F02">
        <w:rPr>
          <w:rFonts w:ascii="Cambria" w:hAnsi="Cambria"/>
          <w:color w:val="000000" w:themeColor="text1"/>
          <w:lang w:val="sr-Cyrl-RS"/>
        </w:rPr>
        <w:t>ова анализа даје преглед најважнијих карактеристика тренутног с</w:t>
      </w:r>
      <w:r w:rsidR="00496EED">
        <w:rPr>
          <w:rFonts w:ascii="Cambria" w:hAnsi="Cambria"/>
          <w:color w:val="000000" w:themeColor="text1"/>
          <w:lang w:val="sr-Cyrl-RS"/>
        </w:rPr>
        <w:t>тања у Србији када су у питању о</w:t>
      </w:r>
      <w:r w:rsidR="00E51F02">
        <w:rPr>
          <w:rFonts w:ascii="Cambria" w:hAnsi="Cambria"/>
          <w:color w:val="000000" w:themeColor="text1"/>
          <w:lang w:val="sr-Cyrl-RS"/>
        </w:rPr>
        <w:t xml:space="preserve">творени подаци. </w:t>
      </w:r>
    </w:p>
    <w:p w:rsidR="00B540BD" w:rsidRDefault="00B540BD" w:rsidP="00BE1854">
      <w:pPr>
        <w:spacing w:before="120" w:after="120" w:line="360" w:lineRule="auto"/>
        <w:jc w:val="both"/>
        <w:rPr>
          <w:rFonts w:ascii="Cambria" w:hAnsi="Cambria"/>
          <w:color w:val="000000" w:themeColor="text1"/>
          <w:lang w:val="sr-Cyrl-RS"/>
        </w:rPr>
      </w:pPr>
      <w:r>
        <w:rPr>
          <w:rFonts w:ascii="Cambria" w:hAnsi="Cambria"/>
          <w:color w:val="000000" w:themeColor="text1"/>
          <w:lang w:val="sr-Cyrl-RS"/>
        </w:rPr>
        <w:t xml:space="preserve">У наставку дајемо преглед најважнијих институционалних и регулаторних промена од тренутка израде Процене спремности за отворене податке: </w:t>
      </w:r>
    </w:p>
    <w:p w:rsidR="00B540BD" w:rsidRPr="00496EED" w:rsidRDefault="00B540BD" w:rsidP="00C25677">
      <w:pPr>
        <w:pStyle w:val="ListParagraph"/>
        <w:numPr>
          <w:ilvl w:val="0"/>
          <w:numId w:val="61"/>
        </w:numPr>
        <w:spacing w:before="120" w:after="120" w:line="360" w:lineRule="auto"/>
        <w:jc w:val="both"/>
        <w:rPr>
          <w:rFonts w:ascii="Cambria" w:hAnsi="Cambria"/>
          <w:color w:val="000000" w:themeColor="text1"/>
          <w:lang w:val="sr-Cyrl-RS"/>
        </w:rPr>
      </w:pPr>
      <w:r w:rsidRPr="00C25677">
        <w:rPr>
          <w:rFonts w:ascii="Cambria" w:hAnsi="Cambria"/>
          <w:color w:val="000000" w:themeColor="text1"/>
          <w:lang w:val="sr-Cyrl-RS"/>
        </w:rPr>
        <w:t>Оснивање Канцеларије за информационе технологије и електронс</w:t>
      </w:r>
      <w:r w:rsidR="00C25677" w:rsidRPr="00C25677">
        <w:rPr>
          <w:rFonts w:ascii="Cambria" w:hAnsi="Cambria"/>
          <w:color w:val="000000" w:themeColor="text1"/>
          <w:lang w:val="sr-Cyrl-RS"/>
        </w:rPr>
        <w:t xml:space="preserve">ку управу у јулу 2017. године </w:t>
      </w:r>
      <w:r w:rsidR="00E03E69">
        <w:rPr>
          <w:rFonts w:ascii="Cambria" w:hAnsi="Cambria"/>
          <w:color w:val="000000" w:themeColor="text1"/>
          <w:lang w:val="sr-Cyrl-RS"/>
        </w:rPr>
        <w:t xml:space="preserve">чиме је Република Србија добила </w:t>
      </w:r>
      <w:r w:rsidR="00C25677" w:rsidRPr="00C25677">
        <w:rPr>
          <w:rFonts w:ascii="Cambria" w:hAnsi="Cambria"/>
          <w:color w:val="000000" w:themeColor="text1"/>
          <w:lang w:val="sr-Cyrl-RS"/>
        </w:rPr>
        <w:t>централно тело за координацију активности у обл</w:t>
      </w:r>
      <w:r w:rsidR="00496EED">
        <w:rPr>
          <w:rFonts w:ascii="Cambria" w:hAnsi="Cambria"/>
          <w:color w:val="000000" w:themeColor="text1"/>
          <w:lang w:val="sr-Cyrl-RS"/>
        </w:rPr>
        <w:t>асти развоја електронске управе;</w:t>
      </w:r>
    </w:p>
    <w:p w:rsidR="00496EED" w:rsidRDefault="00E03E69" w:rsidP="00872C02">
      <w:pPr>
        <w:pStyle w:val="ListParagraph"/>
        <w:numPr>
          <w:ilvl w:val="0"/>
          <w:numId w:val="61"/>
        </w:numPr>
        <w:spacing w:before="120" w:after="120" w:line="360" w:lineRule="auto"/>
        <w:jc w:val="both"/>
        <w:rPr>
          <w:rFonts w:ascii="Cambria" w:hAnsi="Cambria"/>
          <w:color w:val="000000" w:themeColor="text1"/>
          <w:lang w:val="sr-Cyrl-RS"/>
        </w:rPr>
      </w:pPr>
      <w:r>
        <w:rPr>
          <w:rFonts w:ascii="Cambria" w:hAnsi="Cambria"/>
          <w:color w:val="000000" w:themeColor="text1"/>
          <w:lang w:val="sr-Cyrl-RS"/>
        </w:rPr>
        <w:t xml:space="preserve">Пуштење у рад </w:t>
      </w:r>
      <w:hyperlink r:id="rId11" w:history="1">
        <w:r w:rsidRPr="00872C02">
          <w:rPr>
            <w:rStyle w:val="Hyperlink"/>
            <w:rFonts w:ascii="Cambria" w:hAnsi="Cambria"/>
            <w:lang w:val="sr-Cyrl-RS"/>
          </w:rPr>
          <w:t>Националног портала отворених података</w:t>
        </w:r>
      </w:hyperlink>
      <w:r>
        <w:rPr>
          <w:rFonts w:ascii="Cambria" w:hAnsi="Cambria"/>
          <w:color w:val="000000" w:themeColor="text1"/>
          <w:lang w:val="sr-Cyrl-RS"/>
        </w:rPr>
        <w:t xml:space="preserve"> у октобру 2017. године на коме је до јула 2019. године </w:t>
      </w:r>
      <w:r w:rsidR="00CE0A63">
        <w:rPr>
          <w:rFonts w:ascii="Cambria" w:hAnsi="Cambria"/>
          <w:color w:val="000000" w:themeColor="text1"/>
          <w:lang w:val="sr-Cyrl-RS"/>
        </w:rPr>
        <w:t xml:space="preserve">143 скупова података објавило 33 организација; </w:t>
      </w:r>
    </w:p>
    <w:p w:rsidR="00496EED" w:rsidRPr="00C25677" w:rsidRDefault="00496EED" w:rsidP="00C25677">
      <w:pPr>
        <w:pStyle w:val="ListParagraph"/>
        <w:numPr>
          <w:ilvl w:val="0"/>
          <w:numId w:val="61"/>
        </w:numPr>
        <w:spacing w:before="120" w:after="120" w:line="360" w:lineRule="auto"/>
        <w:jc w:val="both"/>
        <w:rPr>
          <w:rFonts w:ascii="Cambria" w:hAnsi="Cambria"/>
          <w:color w:val="000000" w:themeColor="text1"/>
          <w:lang w:val="sr-Cyrl-RS"/>
        </w:rPr>
      </w:pPr>
      <w:r>
        <w:rPr>
          <w:rFonts w:ascii="Cambria" w:hAnsi="Cambria"/>
          <w:color w:val="000000" w:themeColor="text1"/>
          <w:lang w:val="sr-Cyrl-RS"/>
        </w:rPr>
        <w:t xml:space="preserve">Оснивање Координационог савета за електронску управу у новембру 2017. године са циљем координације активности на изради стратешких докумената у области развоја е-управе и праћењу његовог спровођења; </w:t>
      </w:r>
    </w:p>
    <w:p w:rsidR="00C25677" w:rsidRPr="00C25677" w:rsidRDefault="00C25677" w:rsidP="00C25677">
      <w:pPr>
        <w:pStyle w:val="ListParagraph"/>
        <w:numPr>
          <w:ilvl w:val="0"/>
          <w:numId w:val="61"/>
        </w:numPr>
        <w:spacing w:before="120" w:after="120" w:line="360" w:lineRule="auto"/>
        <w:jc w:val="both"/>
        <w:rPr>
          <w:rFonts w:ascii="Cambria" w:hAnsi="Cambria"/>
          <w:color w:val="000000" w:themeColor="text1"/>
          <w:lang w:val="sr-Cyrl-RS"/>
        </w:rPr>
      </w:pPr>
      <w:r w:rsidRPr="00C25677">
        <w:rPr>
          <w:rFonts w:ascii="Cambria" w:hAnsi="Cambria"/>
          <w:color w:val="000000" w:themeColor="text1"/>
          <w:lang w:val="sr-Cyrl-RS"/>
        </w:rPr>
        <w:t>Оснивање Радне групе за отворене податке у јануару 2018. године</w:t>
      </w:r>
      <w:r w:rsidR="00496EED">
        <w:rPr>
          <w:rFonts w:ascii="Cambria" w:hAnsi="Cambria"/>
          <w:color w:val="000000" w:themeColor="text1"/>
          <w:lang w:val="sr-Cyrl-RS"/>
        </w:rPr>
        <w:t>;</w:t>
      </w:r>
    </w:p>
    <w:p w:rsidR="00C25677" w:rsidRPr="00C25677" w:rsidRDefault="00C25677" w:rsidP="00C25677">
      <w:pPr>
        <w:pStyle w:val="ListParagraph"/>
        <w:numPr>
          <w:ilvl w:val="0"/>
          <w:numId w:val="61"/>
        </w:numPr>
        <w:spacing w:before="120" w:after="120" w:line="360" w:lineRule="auto"/>
        <w:jc w:val="both"/>
        <w:rPr>
          <w:rFonts w:ascii="Cambria" w:hAnsi="Cambria"/>
          <w:color w:val="000000" w:themeColor="text1"/>
          <w:lang w:val="sr-Cyrl-RS"/>
        </w:rPr>
      </w:pPr>
      <w:r w:rsidRPr="00C25677">
        <w:rPr>
          <w:rFonts w:ascii="Cambria" w:hAnsi="Cambria"/>
          <w:color w:val="000000" w:themeColor="text1"/>
          <w:lang w:val="sr-Cyrl-RS"/>
        </w:rPr>
        <w:t xml:space="preserve">Доношење Закона о електронској управи у априлу 2018. године и подзаконска акта за његово спровођење. Закон о електронској управи је чланом 27 прописао да је орган јавне управе дужан да на Порталу отворених података објављује отворене податке из делокруга своје надлежности. </w:t>
      </w:r>
    </w:p>
    <w:p w:rsidR="00E03E69" w:rsidRDefault="00E51F02" w:rsidP="00BE1854">
      <w:pPr>
        <w:spacing w:before="120" w:after="120" w:line="360" w:lineRule="auto"/>
        <w:jc w:val="both"/>
        <w:rPr>
          <w:rFonts w:ascii="Cambria" w:hAnsi="Cambria"/>
          <w:color w:val="000000" w:themeColor="text1"/>
          <w:lang w:val="sr-Cyrl-RS"/>
        </w:rPr>
      </w:pPr>
      <w:r>
        <w:rPr>
          <w:rFonts w:ascii="Cambria" w:hAnsi="Cambria"/>
          <w:color w:val="000000" w:themeColor="text1"/>
          <w:lang w:val="sr-Cyrl-RS"/>
        </w:rPr>
        <w:t xml:space="preserve">Иако је дошло до одређених институционалних и регулаторних </w:t>
      </w:r>
      <w:r w:rsidR="00496EED">
        <w:rPr>
          <w:rFonts w:ascii="Cambria" w:hAnsi="Cambria"/>
          <w:color w:val="000000" w:themeColor="text1"/>
          <w:lang w:val="sr-Cyrl-RS"/>
        </w:rPr>
        <w:t>позитивних помака када је у питању развој електронске управе и оквира за отворене податке  з</w:t>
      </w:r>
      <w:r w:rsidR="00E03E69">
        <w:rPr>
          <w:rFonts w:ascii="Cambria" w:hAnsi="Cambria"/>
          <w:color w:val="000000" w:themeColor="text1"/>
          <w:lang w:val="sr-Cyrl-RS"/>
        </w:rPr>
        <w:t>акључци ове Процен</w:t>
      </w:r>
      <w:r w:rsidR="00496EED">
        <w:rPr>
          <w:rFonts w:ascii="Cambria" w:hAnsi="Cambria"/>
          <w:color w:val="000000" w:themeColor="text1"/>
          <w:lang w:val="sr-Cyrl-RS"/>
        </w:rPr>
        <w:t>е</w:t>
      </w:r>
      <w:r w:rsidR="00E03E69">
        <w:rPr>
          <w:rFonts w:ascii="Cambria" w:hAnsi="Cambria"/>
          <w:color w:val="000000" w:themeColor="text1"/>
          <w:lang w:val="sr-Cyrl-RS"/>
        </w:rPr>
        <w:t xml:space="preserve"> су и даље релевантни у погледу препорука: </w:t>
      </w:r>
    </w:p>
    <w:p w:rsidR="00E03E69" w:rsidRPr="00872C02" w:rsidRDefault="004D5497" w:rsidP="00872C02">
      <w:pPr>
        <w:pStyle w:val="ListParagraph"/>
        <w:numPr>
          <w:ilvl w:val="0"/>
          <w:numId w:val="62"/>
        </w:numPr>
        <w:spacing w:before="120" w:after="120" w:line="360" w:lineRule="auto"/>
        <w:jc w:val="both"/>
        <w:rPr>
          <w:rFonts w:ascii="Cambria" w:hAnsi="Cambria"/>
          <w:color w:val="000000" w:themeColor="text1"/>
          <w:lang w:val="sr-Cyrl-RS"/>
        </w:rPr>
      </w:pPr>
      <w:r>
        <w:rPr>
          <w:rFonts w:ascii="Cambria" w:hAnsi="Cambria"/>
          <w:color w:val="000000" w:themeColor="text1"/>
          <w:lang w:val="sr-Cyrl-RS"/>
        </w:rPr>
        <w:t>Потребна је интеграција иницијатива за от</w:t>
      </w:r>
      <w:r w:rsidR="00E03E69" w:rsidRPr="00872C02">
        <w:rPr>
          <w:rFonts w:ascii="Cambria" w:hAnsi="Cambria"/>
          <w:color w:val="000000" w:themeColor="text1"/>
          <w:lang w:val="sr-Cyrl-RS"/>
        </w:rPr>
        <w:t xml:space="preserve">варање података у стратешким актима које се односе на </w:t>
      </w:r>
      <w:r>
        <w:rPr>
          <w:rFonts w:ascii="Cambria" w:hAnsi="Cambria"/>
          <w:color w:val="000000" w:themeColor="text1"/>
          <w:lang w:val="sr-Cyrl-RS"/>
        </w:rPr>
        <w:t>електронску управу;</w:t>
      </w:r>
    </w:p>
    <w:p w:rsidR="00E03E69" w:rsidRPr="00872C02" w:rsidRDefault="004D5497" w:rsidP="00872C02">
      <w:pPr>
        <w:pStyle w:val="ListParagraph"/>
        <w:numPr>
          <w:ilvl w:val="0"/>
          <w:numId w:val="62"/>
        </w:numPr>
        <w:spacing w:before="120" w:after="120" w:line="360" w:lineRule="auto"/>
        <w:jc w:val="both"/>
        <w:rPr>
          <w:rFonts w:ascii="Cambria" w:hAnsi="Cambria"/>
          <w:color w:val="000000" w:themeColor="text1"/>
          <w:lang w:val="sr-Latn-RS"/>
        </w:rPr>
      </w:pPr>
      <w:r>
        <w:rPr>
          <w:rFonts w:ascii="Cambria" w:hAnsi="Cambria"/>
          <w:color w:val="000000" w:themeColor="text1"/>
          <w:lang w:val="sr-Cyrl-RS"/>
        </w:rPr>
        <w:t xml:space="preserve">Неопходно је пружити адекватну техничку и експертску подршку </w:t>
      </w:r>
      <w:r w:rsidR="00E03E69" w:rsidRPr="00872C02">
        <w:rPr>
          <w:rFonts w:ascii="Cambria" w:hAnsi="Cambria"/>
          <w:color w:val="000000" w:themeColor="text1"/>
          <w:lang w:val="sr-Cyrl-RS"/>
        </w:rPr>
        <w:t>органима ја</w:t>
      </w:r>
      <w:r>
        <w:rPr>
          <w:rFonts w:ascii="Cambria" w:hAnsi="Cambria"/>
          <w:color w:val="000000" w:themeColor="text1"/>
          <w:lang w:val="sr-Cyrl-RS"/>
        </w:rPr>
        <w:t>вне управе за отварање података;</w:t>
      </w:r>
    </w:p>
    <w:p w:rsidR="00E03E69" w:rsidRPr="00872C02" w:rsidRDefault="00E03E69" w:rsidP="00872C02">
      <w:pPr>
        <w:pStyle w:val="ListParagraph"/>
        <w:numPr>
          <w:ilvl w:val="0"/>
          <w:numId w:val="62"/>
        </w:numPr>
        <w:spacing w:before="120" w:after="120" w:line="360" w:lineRule="auto"/>
        <w:jc w:val="both"/>
        <w:rPr>
          <w:rFonts w:ascii="Cambria" w:hAnsi="Cambria"/>
          <w:color w:val="000000" w:themeColor="text1"/>
          <w:lang w:val="sr-Cyrl-RS"/>
        </w:rPr>
      </w:pPr>
      <w:r w:rsidRPr="00872C02">
        <w:rPr>
          <w:rFonts w:ascii="Cambria" w:hAnsi="Cambria"/>
          <w:color w:val="000000" w:themeColor="text1"/>
          <w:lang w:val="sr-Cyrl-RS"/>
        </w:rPr>
        <w:t xml:space="preserve">Потребно је објављивање </w:t>
      </w:r>
      <w:r w:rsidR="00872C02" w:rsidRPr="00872C02">
        <w:rPr>
          <w:rFonts w:ascii="Cambria" w:hAnsi="Cambria"/>
          <w:color w:val="000000" w:themeColor="text1"/>
          <w:lang w:val="sr-Cyrl-RS"/>
        </w:rPr>
        <w:t xml:space="preserve">квалитетнијих скупова података како би сте подстакла њихова употреба; </w:t>
      </w:r>
    </w:p>
    <w:p w:rsidR="00872C02" w:rsidRPr="00872C02" w:rsidRDefault="00872C02" w:rsidP="00872C02">
      <w:pPr>
        <w:pStyle w:val="ListParagraph"/>
        <w:numPr>
          <w:ilvl w:val="0"/>
          <w:numId w:val="62"/>
        </w:numPr>
        <w:spacing w:before="120" w:after="120" w:line="360" w:lineRule="auto"/>
        <w:jc w:val="both"/>
        <w:rPr>
          <w:rFonts w:ascii="Cambria" w:hAnsi="Cambria"/>
          <w:color w:val="000000" w:themeColor="text1"/>
          <w:lang w:val="sr-Cyrl-RS"/>
        </w:rPr>
      </w:pPr>
      <w:r w:rsidRPr="00872C02">
        <w:rPr>
          <w:rFonts w:ascii="Cambria" w:hAnsi="Cambria"/>
          <w:color w:val="000000" w:themeColor="text1"/>
          <w:lang w:val="sr-Cyrl-RS"/>
        </w:rPr>
        <w:lastRenderedPageBreak/>
        <w:t>Неопходна је интензивнија сарадња органа јавне управе, не</w:t>
      </w:r>
      <w:r w:rsidR="004D5497">
        <w:rPr>
          <w:rFonts w:ascii="Cambria" w:hAnsi="Cambria"/>
          <w:color w:val="000000" w:themeColor="text1"/>
          <w:lang w:val="sr-Cyrl-RS"/>
        </w:rPr>
        <w:t>в</w:t>
      </w:r>
      <w:r w:rsidRPr="00872C02">
        <w:rPr>
          <w:rFonts w:ascii="Cambria" w:hAnsi="Cambria"/>
          <w:color w:val="000000" w:themeColor="text1"/>
          <w:lang w:val="sr-Cyrl-RS"/>
        </w:rPr>
        <w:t>ладиног и академског сектора</w:t>
      </w:r>
      <w:r>
        <w:rPr>
          <w:rFonts w:ascii="Cambria" w:hAnsi="Cambria"/>
          <w:color w:val="000000" w:themeColor="text1"/>
          <w:lang w:val="sr-Cyrl-RS"/>
        </w:rPr>
        <w:t xml:space="preserve"> у циљу повећа</w:t>
      </w:r>
      <w:r w:rsidR="004D5497">
        <w:rPr>
          <w:rFonts w:ascii="Cambria" w:hAnsi="Cambria"/>
          <w:color w:val="000000" w:themeColor="text1"/>
          <w:lang w:val="sr-Cyrl-RS"/>
        </w:rPr>
        <w:t>ња квантитета и квалитета употребе отворених података</w:t>
      </w:r>
      <w:r w:rsidRPr="00872C02">
        <w:rPr>
          <w:rFonts w:ascii="Cambria" w:hAnsi="Cambria"/>
          <w:color w:val="000000" w:themeColor="text1"/>
          <w:lang w:val="sr-Cyrl-RS"/>
        </w:rPr>
        <w:t>.</w:t>
      </w:r>
    </w:p>
    <w:p w:rsidR="00B34966" w:rsidRPr="00CE0A63" w:rsidRDefault="003B45C7" w:rsidP="000C0531">
      <w:pPr>
        <w:pStyle w:val="Heading1"/>
        <w:spacing w:after="120" w:line="360" w:lineRule="auto"/>
        <w:ind w:left="431" w:hanging="431"/>
        <w:rPr>
          <w:rFonts w:ascii="Cambria" w:hAnsi="Cambria" w:cstheme="minorHAnsi"/>
          <w:b/>
          <w:color w:val="000000" w:themeColor="text1"/>
          <w:sz w:val="22"/>
          <w:szCs w:val="22"/>
          <w:lang w:val="sr-Cyrl-RS"/>
        </w:rPr>
      </w:pPr>
      <w:bookmarkStart w:id="64" w:name="_Toc13654662"/>
      <w:r w:rsidRPr="00CE0A63">
        <w:rPr>
          <w:rFonts w:ascii="Cambria" w:hAnsi="Cambria" w:cstheme="minorHAnsi"/>
          <w:b/>
          <w:color w:val="000000" w:themeColor="text1"/>
          <w:sz w:val="22"/>
          <w:szCs w:val="22"/>
          <w:lang w:val="sr-Cyrl-RS"/>
        </w:rPr>
        <w:t>ПРЕПОРУКЕ</w:t>
      </w:r>
      <w:bookmarkEnd w:id="64"/>
    </w:p>
    <w:p w:rsidR="0096464E" w:rsidRPr="006A3FF1" w:rsidRDefault="003B45C7" w:rsidP="0096464E">
      <w:p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На</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основу</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сагледаних</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параметара</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мере</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листе</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конкурентности</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складу</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најбољим</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упоредним</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праксама</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може</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формирати</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сет</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препорука</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унапређење</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управе</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Србији</w:t>
      </w:r>
      <w:r w:rsidR="0096464E" w:rsidRPr="006A3FF1">
        <w:rPr>
          <w:rFonts w:ascii="Cambria" w:hAnsi="Cambria" w:cstheme="minorHAnsi"/>
          <w:color w:val="000000" w:themeColor="text1"/>
          <w:sz w:val="22"/>
          <w:lang w:val="sr-Cyrl-RS"/>
        </w:rPr>
        <w:t>:</w:t>
      </w:r>
    </w:p>
    <w:p w:rsidR="00872840" w:rsidRPr="00615465" w:rsidRDefault="00615465" w:rsidP="00E82CCE">
      <w:pPr>
        <w:pStyle w:val="ListParagraph"/>
        <w:numPr>
          <w:ilvl w:val="0"/>
          <w:numId w:val="21"/>
        </w:numPr>
        <w:spacing w:before="120" w:after="120" w:line="360" w:lineRule="auto"/>
        <w:jc w:val="both"/>
        <w:rPr>
          <w:rFonts w:ascii="Cambria" w:hAnsi="Cambria" w:cstheme="minorHAnsi"/>
          <w:color w:val="000000" w:themeColor="text1"/>
          <w:sz w:val="22"/>
          <w:lang w:val="sr-Cyrl-RS"/>
        </w:rPr>
      </w:pPr>
      <w:r w:rsidRPr="00615465">
        <w:rPr>
          <w:rFonts w:ascii="Cambria" w:hAnsi="Cambria" w:cstheme="minorHAnsi"/>
          <w:color w:val="000000" w:themeColor="text1"/>
          <w:sz w:val="22"/>
          <w:lang w:val="sr-Cyrl-RS"/>
        </w:rPr>
        <w:t>Развијати е</w:t>
      </w:r>
      <w:r w:rsidR="004D5497">
        <w:rPr>
          <w:rFonts w:ascii="Cambria" w:hAnsi="Cambria" w:cstheme="minorHAnsi"/>
          <w:color w:val="000000" w:themeColor="text1"/>
          <w:sz w:val="22"/>
          <w:lang w:val="sr-Cyrl-RS"/>
        </w:rPr>
        <w:t>-у</w:t>
      </w:r>
      <w:r w:rsidRPr="00615465">
        <w:rPr>
          <w:rFonts w:ascii="Cambria" w:hAnsi="Cambria" w:cstheme="minorHAnsi"/>
          <w:color w:val="000000" w:themeColor="text1"/>
          <w:sz w:val="22"/>
          <w:lang w:val="sr-Cyrl-RS"/>
        </w:rPr>
        <w:t xml:space="preserve">слуге из угла грађана и привреде фокусом на “животни догађај” уз омогућавање да се све повезане процедуре које су везане за тај догађај обаве на једном месту (нпр. приликом селидбе, </w:t>
      </w:r>
      <w:r w:rsidR="004D5497">
        <w:rPr>
          <w:rFonts w:ascii="Cambria" w:hAnsi="Cambria" w:cstheme="minorHAnsi"/>
          <w:color w:val="000000" w:themeColor="text1"/>
          <w:sz w:val="22"/>
          <w:lang w:val="sr-Cyrl-RS"/>
        </w:rPr>
        <w:t xml:space="preserve">омогућити да се на </w:t>
      </w:r>
      <w:r w:rsidRPr="00615465">
        <w:rPr>
          <w:rFonts w:ascii="Cambria" w:hAnsi="Cambria" w:cstheme="minorHAnsi"/>
          <w:color w:val="000000" w:themeColor="text1"/>
          <w:sz w:val="22"/>
          <w:lang w:val="sr-Cyrl-RS"/>
        </w:rPr>
        <w:t xml:space="preserve">једном месту </w:t>
      </w:r>
      <w:r w:rsidR="004D5497">
        <w:rPr>
          <w:rFonts w:ascii="Cambria" w:hAnsi="Cambria" w:cstheme="minorHAnsi"/>
          <w:color w:val="000000" w:themeColor="text1"/>
          <w:sz w:val="22"/>
          <w:lang w:val="sr-Cyrl-RS"/>
        </w:rPr>
        <w:t>промени пребивалиште, пребаци</w:t>
      </w:r>
      <w:r w:rsidRPr="00615465">
        <w:rPr>
          <w:rFonts w:ascii="Cambria" w:hAnsi="Cambria" w:cstheme="minorHAnsi"/>
          <w:color w:val="000000" w:themeColor="text1"/>
          <w:sz w:val="22"/>
          <w:lang w:val="sr-Cyrl-RS"/>
        </w:rPr>
        <w:t xml:space="preserve"> здравствени</w:t>
      </w:r>
      <w:r w:rsidR="00EA5F1E">
        <w:rPr>
          <w:rFonts w:ascii="Cambria" w:hAnsi="Cambria" w:cstheme="minorHAnsi"/>
          <w:color w:val="000000" w:themeColor="text1"/>
          <w:sz w:val="22"/>
          <w:lang w:val="sr-Cyrl-RS"/>
        </w:rPr>
        <w:t xml:space="preserve"> картон у дом здравља, промене подаци</w:t>
      </w:r>
      <w:r w:rsidRPr="00615465">
        <w:rPr>
          <w:rFonts w:ascii="Cambria" w:hAnsi="Cambria" w:cstheme="minorHAnsi"/>
          <w:color w:val="000000" w:themeColor="text1"/>
          <w:sz w:val="22"/>
          <w:lang w:val="sr-Cyrl-RS"/>
        </w:rPr>
        <w:t xml:space="preserve"> садржане у возачкој дозволи и другим документима). Неки од животних догађаја које је потребно оптимизовати и дигитализовати</w:t>
      </w:r>
      <w:r>
        <w:rPr>
          <w:rFonts w:ascii="Cambria" w:hAnsi="Cambria" w:cstheme="minorHAnsi"/>
          <w:color w:val="000000" w:themeColor="text1"/>
          <w:sz w:val="22"/>
          <w:lang w:val="sr-Cyrl-RS"/>
        </w:rPr>
        <w:t xml:space="preserve"> су</w:t>
      </w:r>
      <w:r w:rsidRPr="00615465">
        <w:rPr>
          <w:rFonts w:ascii="Cambria" w:hAnsi="Cambria" w:cstheme="minorHAnsi"/>
          <w:color w:val="000000" w:themeColor="text1"/>
          <w:sz w:val="22"/>
          <w:lang w:val="sr-Cyrl-RS"/>
        </w:rPr>
        <w:t>:</w:t>
      </w:r>
      <w:r w:rsidR="00473302" w:rsidRPr="00615465">
        <w:rPr>
          <w:rFonts w:ascii="Cambria" w:hAnsi="Cambria" w:cstheme="minorHAnsi"/>
          <w:color w:val="000000" w:themeColor="text1"/>
          <w:sz w:val="22"/>
          <w:lang w:val="sr-Cyrl-RS"/>
        </w:rPr>
        <w:t xml:space="preserve"> </w:t>
      </w:r>
      <w:r w:rsidR="003B45C7" w:rsidRPr="00615465">
        <w:rPr>
          <w:rFonts w:ascii="Cambria" w:hAnsi="Cambria" w:cstheme="minorHAnsi"/>
          <w:color w:val="000000" w:themeColor="text1"/>
          <w:sz w:val="22"/>
          <w:lang w:val="sr-Cyrl-RS"/>
        </w:rPr>
        <w:t>купопродаја</w:t>
      </w:r>
      <w:r w:rsidR="00473302" w:rsidRPr="00615465">
        <w:rPr>
          <w:rFonts w:ascii="Cambria" w:hAnsi="Cambria" w:cstheme="minorHAnsi"/>
          <w:color w:val="000000" w:themeColor="text1"/>
          <w:sz w:val="22"/>
          <w:lang w:val="sr-Cyrl-RS"/>
        </w:rPr>
        <w:t xml:space="preserve"> </w:t>
      </w:r>
      <w:r w:rsidR="003B45C7" w:rsidRPr="00615465">
        <w:rPr>
          <w:rFonts w:ascii="Cambria" w:hAnsi="Cambria" w:cstheme="minorHAnsi"/>
          <w:color w:val="000000" w:themeColor="text1"/>
          <w:sz w:val="22"/>
          <w:lang w:val="sr-Cyrl-RS"/>
        </w:rPr>
        <w:t>непокретности</w:t>
      </w:r>
      <w:r w:rsidR="00473302" w:rsidRPr="00615465">
        <w:rPr>
          <w:rFonts w:ascii="Cambria" w:hAnsi="Cambria" w:cstheme="minorHAnsi"/>
          <w:color w:val="000000" w:themeColor="text1"/>
          <w:sz w:val="22"/>
          <w:lang w:val="sr-Cyrl-RS"/>
        </w:rPr>
        <w:t xml:space="preserve">, </w:t>
      </w:r>
      <w:r w:rsidR="003B45C7" w:rsidRPr="00615465">
        <w:rPr>
          <w:rFonts w:ascii="Cambria" w:hAnsi="Cambria" w:cstheme="minorHAnsi"/>
          <w:color w:val="000000" w:themeColor="text1"/>
          <w:sz w:val="22"/>
          <w:lang w:val="sr-Cyrl-RS"/>
        </w:rPr>
        <w:t>куповина</w:t>
      </w:r>
      <w:r w:rsidR="00473302" w:rsidRPr="00615465">
        <w:rPr>
          <w:rFonts w:ascii="Cambria" w:hAnsi="Cambria" w:cstheme="minorHAnsi"/>
          <w:color w:val="000000" w:themeColor="text1"/>
          <w:sz w:val="22"/>
          <w:lang w:val="sr-Cyrl-RS"/>
        </w:rPr>
        <w:t xml:space="preserve"> </w:t>
      </w:r>
      <w:r w:rsidR="003B45C7" w:rsidRPr="00615465">
        <w:rPr>
          <w:rFonts w:ascii="Cambria" w:hAnsi="Cambria" w:cstheme="minorHAnsi"/>
          <w:color w:val="000000" w:themeColor="text1"/>
          <w:sz w:val="22"/>
          <w:lang w:val="sr-Cyrl-RS"/>
        </w:rPr>
        <w:t>возила</w:t>
      </w:r>
      <w:r w:rsidR="00473302" w:rsidRPr="00615465">
        <w:rPr>
          <w:rFonts w:ascii="Cambria" w:hAnsi="Cambria" w:cstheme="minorHAnsi"/>
          <w:color w:val="000000" w:themeColor="text1"/>
          <w:sz w:val="22"/>
          <w:lang w:val="sr-Cyrl-RS"/>
        </w:rPr>
        <w:t xml:space="preserve">, </w:t>
      </w:r>
      <w:r w:rsidR="003B45C7" w:rsidRPr="00615465">
        <w:rPr>
          <w:rFonts w:ascii="Cambria" w:hAnsi="Cambria" w:cstheme="minorHAnsi"/>
          <w:color w:val="000000" w:themeColor="text1"/>
          <w:sz w:val="22"/>
          <w:lang w:val="sr-Cyrl-RS"/>
        </w:rPr>
        <w:t>одлазак</w:t>
      </w:r>
      <w:r w:rsidR="00473302" w:rsidRPr="00615465">
        <w:rPr>
          <w:rFonts w:ascii="Cambria" w:hAnsi="Cambria" w:cstheme="minorHAnsi"/>
          <w:color w:val="000000" w:themeColor="text1"/>
          <w:sz w:val="22"/>
          <w:lang w:val="sr-Cyrl-RS"/>
        </w:rPr>
        <w:t xml:space="preserve"> </w:t>
      </w:r>
      <w:r w:rsidR="003B45C7" w:rsidRPr="00615465">
        <w:rPr>
          <w:rFonts w:ascii="Cambria" w:hAnsi="Cambria" w:cstheme="minorHAnsi"/>
          <w:color w:val="000000" w:themeColor="text1"/>
          <w:sz w:val="22"/>
          <w:lang w:val="sr-Cyrl-RS"/>
        </w:rPr>
        <w:t>на</w:t>
      </w:r>
      <w:r w:rsidR="00473302" w:rsidRPr="00615465">
        <w:rPr>
          <w:rFonts w:ascii="Cambria" w:hAnsi="Cambria" w:cstheme="minorHAnsi"/>
          <w:color w:val="000000" w:themeColor="text1"/>
          <w:sz w:val="22"/>
          <w:lang w:val="sr-Cyrl-RS"/>
        </w:rPr>
        <w:t xml:space="preserve"> </w:t>
      </w:r>
      <w:r w:rsidR="00872C02" w:rsidRPr="00615465">
        <w:rPr>
          <w:rFonts w:ascii="Cambria" w:hAnsi="Cambria" w:cstheme="minorHAnsi"/>
          <w:color w:val="000000" w:themeColor="text1"/>
          <w:sz w:val="22"/>
          <w:lang w:val="sr-Cyrl-RS"/>
        </w:rPr>
        <w:t>боловање</w:t>
      </w:r>
      <w:r w:rsidR="00473302" w:rsidRPr="00615465">
        <w:rPr>
          <w:rFonts w:ascii="Cambria" w:hAnsi="Cambria" w:cstheme="minorHAnsi"/>
          <w:color w:val="000000" w:themeColor="text1"/>
          <w:sz w:val="22"/>
          <w:lang w:val="sr-Cyrl-RS"/>
        </w:rPr>
        <w:t xml:space="preserve">, </w:t>
      </w:r>
      <w:r w:rsidR="003B45C7" w:rsidRPr="00615465">
        <w:rPr>
          <w:rFonts w:ascii="Cambria" w:hAnsi="Cambria" w:cstheme="minorHAnsi"/>
          <w:color w:val="000000" w:themeColor="text1"/>
          <w:sz w:val="22"/>
          <w:lang w:val="sr-Cyrl-RS"/>
        </w:rPr>
        <w:t>регистрација</w:t>
      </w:r>
      <w:r w:rsidR="00473302" w:rsidRPr="00615465">
        <w:rPr>
          <w:rFonts w:ascii="Cambria" w:hAnsi="Cambria" w:cstheme="minorHAnsi"/>
          <w:color w:val="000000" w:themeColor="text1"/>
          <w:sz w:val="22"/>
          <w:lang w:val="sr-Cyrl-RS"/>
        </w:rPr>
        <w:t xml:space="preserve"> </w:t>
      </w:r>
      <w:r w:rsidR="003B45C7" w:rsidRPr="00615465">
        <w:rPr>
          <w:rFonts w:ascii="Cambria" w:hAnsi="Cambria" w:cstheme="minorHAnsi"/>
          <w:color w:val="000000" w:themeColor="text1"/>
          <w:sz w:val="22"/>
          <w:lang w:val="sr-Cyrl-RS"/>
        </w:rPr>
        <w:t>возила</w:t>
      </w:r>
      <w:r w:rsidR="00473302" w:rsidRPr="00615465">
        <w:rPr>
          <w:rFonts w:ascii="Cambria" w:hAnsi="Cambria" w:cstheme="minorHAnsi"/>
          <w:color w:val="000000" w:themeColor="text1"/>
          <w:sz w:val="22"/>
          <w:lang w:val="sr-Cyrl-RS"/>
        </w:rPr>
        <w:t xml:space="preserve">, </w:t>
      </w:r>
      <w:r w:rsidR="003B45C7" w:rsidRPr="00615465">
        <w:rPr>
          <w:rFonts w:ascii="Cambria" w:hAnsi="Cambria" w:cstheme="minorHAnsi"/>
          <w:color w:val="000000" w:themeColor="text1"/>
          <w:sz w:val="22"/>
          <w:lang w:val="sr-Cyrl-RS"/>
        </w:rPr>
        <w:t>рођење</w:t>
      </w:r>
      <w:r w:rsidR="00473302" w:rsidRPr="00615465">
        <w:rPr>
          <w:rFonts w:ascii="Cambria" w:hAnsi="Cambria" w:cstheme="minorHAnsi"/>
          <w:color w:val="000000" w:themeColor="text1"/>
          <w:sz w:val="22"/>
          <w:lang w:val="sr-Cyrl-RS"/>
        </w:rPr>
        <w:t xml:space="preserve"> </w:t>
      </w:r>
      <w:r w:rsidR="003B45C7" w:rsidRPr="00615465">
        <w:rPr>
          <w:rFonts w:ascii="Cambria" w:hAnsi="Cambria" w:cstheme="minorHAnsi"/>
          <w:color w:val="000000" w:themeColor="text1"/>
          <w:sz w:val="22"/>
          <w:lang w:val="sr-Cyrl-RS"/>
        </w:rPr>
        <w:t>детета</w:t>
      </w:r>
      <w:r>
        <w:rPr>
          <w:rFonts w:ascii="Cambria" w:hAnsi="Cambria" w:cstheme="minorHAnsi"/>
          <w:color w:val="000000" w:themeColor="text1"/>
          <w:sz w:val="22"/>
          <w:lang w:val="sr-Cyrl-RS"/>
        </w:rPr>
        <w:t xml:space="preserve"> и</w:t>
      </w:r>
      <w:r w:rsidR="00473302" w:rsidRPr="00615465">
        <w:rPr>
          <w:rFonts w:ascii="Cambria" w:hAnsi="Cambria" w:cstheme="minorHAnsi"/>
          <w:color w:val="000000" w:themeColor="text1"/>
          <w:sz w:val="22"/>
          <w:lang w:val="sr-Cyrl-RS"/>
        </w:rPr>
        <w:t xml:space="preserve"> </w:t>
      </w:r>
      <w:r w:rsidR="003B45C7" w:rsidRPr="00615465">
        <w:rPr>
          <w:rFonts w:ascii="Cambria" w:hAnsi="Cambria" w:cstheme="minorHAnsi"/>
          <w:color w:val="000000" w:themeColor="text1"/>
          <w:sz w:val="22"/>
          <w:lang w:val="sr-Cyrl-RS"/>
        </w:rPr>
        <w:t>пресељење</w:t>
      </w:r>
      <w:r w:rsidR="00EA5F1E">
        <w:rPr>
          <w:rFonts w:ascii="Cambria" w:hAnsi="Cambria" w:cstheme="minorHAnsi"/>
          <w:color w:val="000000" w:themeColor="text1"/>
          <w:sz w:val="22"/>
          <w:lang w:val="sr-Cyrl-RS"/>
        </w:rPr>
        <w:t>;</w:t>
      </w:r>
    </w:p>
    <w:p w:rsidR="00737F91" w:rsidRPr="006A3FF1" w:rsidRDefault="00586F8B" w:rsidP="00737F91">
      <w:pPr>
        <w:pStyle w:val="ListParagraph"/>
        <w:numPr>
          <w:ilvl w:val="0"/>
          <w:numId w:val="21"/>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i/>
          <w:color w:val="000000" w:themeColor="text1"/>
          <w:sz w:val="22"/>
          <w:lang w:val="sr-Cyrl-RS"/>
        </w:rPr>
        <w:t>Digital</w:t>
      </w:r>
      <w:r w:rsidRPr="006A3FF1">
        <w:rPr>
          <w:rFonts w:ascii="Cambria" w:hAnsi="Cambria" w:cstheme="minorHAnsi"/>
          <w:color w:val="000000" w:themeColor="text1"/>
          <w:sz w:val="22"/>
          <w:lang w:val="sr-Cyrl-RS"/>
        </w:rPr>
        <w:t xml:space="preserve"> </w:t>
      </w:r>
      <w:r w:rsidRPr="006A3FF1">
        <w:rPr>
          <w:rFonts w:ascii="Cambria" w:hAnsi="Cambria" w:cstheme="minorHAnsi"/>
          <w:i/>
          <w:color w:val="000000" w:themeColor="text1"/>
          <w:sz w:val="22"/>
          <w:lang w:val="sr-Cyrl-RS"/>
        </w:rPr>
        <w:t>First</w:t>
      </w:r>
      <w:r w:rsidR="000C0531">
        <w:rPr>
          <w:rFonts w:ascii="Cambria" w:hAnsi="Cambria" w:cstheme="minorHAnsi"/>
          <w:color w:val="000000" w:themeColor="text1"/>
          <w:sz w:val="22"/>
          <w:lang w:val="sr-Cyrl-RS"/>
        </w:rPr>
        <w:t>:</w:t>
      </w:r>
      <w:r w:rsidR="000C0531">
        <w:rPr>
          <w:rFonts w:ascii="Cambria" w:hAnsi="Cambria" w:cstheme="minorHAnsi"/>
          <w:color w:val="000000" w:themeColor="text1"/>
          <w:sz w:val="22"/>
          <w:lang w:val="sr-Latn-RS"/>
        </w:rPr>
        <w:t xml:space="preserve"> </w:t>
      </w:r>
      <w:r w:rsidR="000D4F7E">
        <w:rPr>
          <w:rFonts w:ascii="Cambria" w:hAnsi="Cambria" w:cstheme="minorHAnsi"/>
          <w:color w:val="000000" w:themeColor="text1"/>
          <w:sz w:val="22"/>
          <w:lang w:val="sr-Cyrl-RS"/>
        </w:rPr>
        <w:t xml:space="preserve">Омогућити електронске услуге за </w:t>
      </w:r>
      <w:r w:rsidR="008C06AC">
        <w:rPr>
          <w:rFonts w:ascii="Cambria" w:hAnsi="Cambria" w:cstheme="minorHAnsi"/>
          <w:color w:val="000000" w:themeColor="text1"/>
          <w:sz w:val="22"/>
          <w:lang w:val="sr-Cyrl-RS"/>
        </w:rPr>
        <w:t>све административне процедуре и дати подстицај за реализацију јавне услуге у електронској форми</w:t>
      </w:r>
      <w:r w:rsidR="00AD5131">
        <w:rPr>
          <w:rFonts w:ascii="Cambria" w:hAnsi="Cambria" w:cstheme="minorHAnsi"/>
          <w:color w:val="000000" w:themeColor="text1"/>
          <w:sz w:val="22"/>
          <w:lang w:val="sr-Cyrl-RS"/>
        </w:rPr>
        <w:t xml:space="preserve"> те редизајнирати процедуре тако да</w:t>
      </w:r>
      <w:r w:rsidR="00FE2246">
        <w:rPr>
          <w:rFonts w:ascii="Cambria" w:hAnsi="Cambria" w:cstheme="minorHAnsi"/>
          <w:color w:val="000000" w:themeColor="text1"/>
          <w:sz w:val="22"/>
          <w:lang w:val="sr-Cyrl-RS"/>
        </w:rPr>
        <w:t xml:space="preserve"> се заснивају на обради и употреби података а не докумената</w:t>
      </w:r>
      <w:r w:rsidR="008C06AC">
        <w:rPr>
          <w:rFonts w:ascii="Cambria" w:hAnsi="Cambria" w:cstheme="minorHAnsi"/>
          <w:color w:val="000000" w:themeColor="text1"/>
          <w:sz w:val="22"/>
          <w:lang w:val="sr-Cyrl-RS"/>
        </w:rPr>
        <w:t xml:space="preserve">. </w:t>
      </w:r>
      <w:r w:rsidR="000D4F7E">
        <w:rPr>
          <w:rFonts w:ascii="Cambria" w:hAnsi="Cambria" w:cstheme="minorHAnsi"/>
          <w:color w:val="000000" w:themeColor="text1"/>
          <w:sz w:val="22"/>
          <w:lang w:val="sr-Cyrl-RS"/>
        </w:rPr>
        <w:t xml:space="preserve"> </w:t>
      </w:r>
      <w:r w:rsidR="00FE2246">
        <w:rPr>
          <w:rFonts w:ascii="Cambria" w:hAnsi="Cambria" w:cstheme="minorHAnsi"/>
          <w:color w:val="000000" w:themeColor="text1"/>
          <w:sz w:val="22"/>
          <w:lang w:val="sr-Cyrl-RS"/>
        </w:rPr>
        <w:t>Такође, н</w:t>
      </w:r>
      <w:r w:rsidR="008C06AC">
        <w:rPr>
          <w:rFonts w:ascii="Cambria" w:hAnsi="Cambria" w:cstheme="minorHAnsi"/>
          <w:color w:val="000000" w:themeColor="text1"/>
          <w:sz w:val="22"/>
          <w:lang w:val="sr-Cyrl-RS"/>
        </w:rPr>
        <w:t xml:space="preserve">еопходно је што пре спровести оптимизацију а затим и дигитализацију научесталијих процедура за грађане и привреду; </w:t>
      </w:r>
    </w:p>
    <w:p w:rsidR="00EA5F1E" w:rsidRDefault="003B45C7" w:rsidP="00EA5F1E">
      <w:pPr>
        <w:pStyle w:val="ListParagraph"/>
        <w:numPr>
          <w:ilvl w:val="0"/>
          <w:numId w:val="21"/>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Подаци</w:t>
      </w:r>
      <w:r w:rsidR="00737F9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као</w:t>
      </w:r>
      <w:r w:rsidR="007B5654">
        <w:rPr>
          <w:rFonts w:ascii="Cambria" w:hAnsi="Cambria" w:cstheme="minorHAnsi"/>
          <w:color w:val="000000" w:themeColor="text1"/>
          <w:sz w:val="22"/>
          <w:lang w:val="sr-Cyrl-RS"/>
        </w:rPr>
        <w:t xml:space="preserve"> предуслов</w:t>
      </w:r>
      <w:r w:rsidR="007B5654">
        <w:rPr>
          <w:rStyle w:val="CommentReference"/>
          <w:rFonts w:eastAsiaTheme="minorEastAsia"/>
          <w:color w:val="auto"/>
          <w:sz w:val="24"/>
          <w:lang w:val="sr-Cyrl-RS"/>
        </w:rPr>
        <w:t>:</w:t>
      </w:r>
      <w:r w:rsidR="00737F9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w:t>
      </w:r>
      <w:r w:rsidR="00737F9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складу</w:t>
      </w:r>
      <w:r w:rsidR="00737F9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са</w:t>
      </w:r>
      <w:r w:rsidR="00737F9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законским</w:t>
      </w:r>
      <w:r w:rsidR="00737F9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обавезама</w:t>
      </w:r>
      <w:r w:rsidR="00737F91" w:rsidRPr="006A3FF1">
        <w:rPr>
          <w:rFonts w:ascii="Cambria" w:hAnsi="Cambria" w:cstheme="minorHAnsi"/>
          <w:color w:val="000000" w:themeColor="text1"/>
          <w:sz w:val="22"/>
          <w:lang w:val="sr-Cyrl-RS"/>
        </w:rPr>
        <w:t xml:space="preserve"> </w:t>
      </w:r>
      <w:r w:rsidR="00F23A5F">
        <w:rPr>
          <w:rFonts w:ascii="Cambria" w:hAnsi="Cambria" w:cstheme="minorHAnsi"/>
          <w:color w:val="000000" w:themeColor="text1"/>
          <w:sz w:val="22"/>
          <w:lang w:val="sr-Cyrl-RS"/>
        </w:rPr>
        <w:t>у погледу заштите</w:t>
      </w:r>
      <w:r w:rsidR="00737F9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737F91" w:rsidRPr="006A3FF1">
        <w:rPr>
          <w:rFonts w:ascii="Cambria" w:hAnsi="Cambria" w:cstheme="minorHAnsi"/>
          <w:color w:val="000000" w:themeColor="text1"/>
          <w:sz w:val="22"/>
          <w:lang w:val="sr-Cyrl-RS"/>
        </w:rPr>
        <w:t xml:space="preserve">, </w:t>
      </w:r>
      <w:r w:rsidR="00F23A5F">
        <w:rPr>
          <w:rFonts w:ascii="Cambria" w:hAnsi="Cambria" w:cstheme="minorHAnsi"/>
          <w:color w:val="000000" w:themeColor="text1"/>
          <w:sz w:val="22"/>
          <w:lang w:val="sr-Cyrl-RS"/>
        </w:rPr>
        <w:t xml:space="preserve">радити на развоју иницијативе отворених података те подстицати њихово </w:t>
      </w:r>
      <w:r w:rsidRPr="006A3FF1">
        <w:rPr>
          <w:rFonts w:ascii="Cambria" w:hAnsi="Cambria" w:cstheme="minorHAnsi"/>
          <w:color w:val="000000" w:themeColor="text1"/>
          <w:sz w:val="22"/>
          <w:lang w:val="sr-Cyrl-RS"/>
        </w:rPr>
        <w:t>иновативно</w:t>
      </w:r>
      <w:r w:rsidR="00737F9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кориш</w:t>
      </w:r>
      <w:r w:rsidR="00586F8B" w:rsidRPr="006A3FF1">
        <w:rPr>
          <w:rFonts w:ascii="Cambria" w:hAnsi="Cambria" w:cstheme="minorHAnsi"/>
          <w:color w:val="000000" w:themeColor="text1"/>
          <w:sz w:val="22"/>
          <w:lang w:val="sr-Cyrl-RS"/>
        </w:rPr>
        <w:t>ћ</w:t>
      </w:r>
      <w:r w:rsidRPr="006A3FF1">
        <w:rPr>
          <w:rFonts w:ascii="Cambria" w:hAnsi="Cambria" w:cstheme="minorHAnsi"/>
          <w:color w:val="000000" w:themeColor="text1"/>
          <w:sz w:val="22"/>
          <w:lang w:val="sr-Cyrl-RS"/>
        </w:rPr>
        <w:t>ење</w:t>
      </w:r>
      <w:r w:rsidR="00F23A5F">
        <w:rPr>
          <w:rFonts w:ascii="Cambria" w:hAnsi="Cambria" w:cstheme="minorHAnsi"/>
          <w:color w:val="000000" w:themeColor="text1"/>
          <w:sz w:val="22"/>
          <w:lang w:val="sr-Cyrl-RS"/>
        </w:rPr>
        <w:t>. Такође, потребно је омогућити електронску размену података између органа</w:t>
      </w:r>
      <w:r w:rsidR="00737F91" w:rsidRPr="006A3FF1">
        <w:rPr>
          <w:rFonts w:ascii="Cambria" w:hAnsi="Cambria" w:cstheme="minorHAnsi"/>
          <w:color w:val="000000" w:themeColor="text1"/>
          <w:sz w:val="22"/>
          <w:lang w:val="sr-Cyrl-RS"/>
        </w:rPr>
        <w:t xml:space="preserve"> </w:t>
      </w:r>
      <w:r w:rsidR="008C06AC">
        <w:rPr>
          <w:rFonts w:ascii="Cambria" w:hAnsi="Cambria" w:cstheme="minorHAnsi"/>
          <w:color w:val="000000" w:themeColor="text1"/>
          <w:sz w:val="22"/>
          <w:lang w:val="sr-Cyrl-RS"/>
        </w:rPr>
        <w:t>јавне управе</w:t>
      </w:r>
      <w:r w:rsidR="00737F91" w:rsidRPr="006A3FF1">
        <w:rPr>
          <w:rFonts w:ascii="Cambria" w:hAnsi="Cambria" w:cstheme="minorHAnsi"/>
          <w:color w:val="000000" w:themeColor="text1"/>
          <w:sz w:val="22"/>
          <w:lang w:val="sr-Cyrl-RS"/>
        </w:rPr>
        <w:t xml:space="preserve"> </w:t>
      </w:r>
      <w:r w:rsidR="008C06AC">
        <w:rPr>
          <w:rFonts w:ascii="Cambria" w:hAnsi="Cambria" w:cstheme="minorHAnsi"/>
          <w:color w:val="000000" w:themeColor="text1"/>
          <w:sz w:val="22"/>
          <w:lang w:val="sr-Cyrl-RS"/>
        </w:rPr>
        <w:t xml:space="preserve">и употребу отворених података у органима јавне управе </w:t>
      </w:r>
      <w:r w:rsidRPr="006A3FF1">
        <w:rPr>
          <w:rFonts w:ascii="Cambria" w:hAnsi="Cambria" w:cstheme="minorHAnsi"/>
          <w:color w:val="000000" w:themeColor="text1"/>
          <w:sz w:val="22"/>
          <w:lang w:val="sr-Cyrl-RS"/>
        </w:rPr>
        <w:t>ради</w:t>
      </w:r>
      <w:r w:rsidR="00737F9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омогу</w:t>
      </w:r>
      <w:r w:rsidR="00586F8B" w:rsidRPr="006A3FF1">
        <w:rPr>
          <w:rFonts w:ascii="Cambria" w:hAnsi="Cambria" w:cstheme="minorHAnsi"/>
          <w:color w:val="000000" w:themeColor="text1"/>
          <w:sz w:val="22"/>
          <w:lang w:val="sr-Cyrl-RS"/>
        </w:rPr>
        <w:t>ћ</w:t>
      </w:r>
      <w:r w:rsidRPr="006A3FF1">
        <w:rPr>
          <w:rFonts w:ascii="Cambria" w:hAnsi="Cambria" w:cstheme="minorHAnsi"/>
          <w:color w:val="000000" w:themeColor="text1"/>
          <w:sz w:val="22"/>
          <w:lang w:val="sr-Cyrl-RS"/>
        </w:rPr>
        <w:t>авања</w:t>
      </w:r>
      <w:r w:rsidR="00737F9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пружања</w:t>
      </w:r>
      <w:r w:rsidR="00737F9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интегрисаних</w:t>
      </w:r>
      <w:r w:rsidR="00737F9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737F91" w:rsidRPr="006A3FF1">
        <w:rPr>
          <w:rFonts w:ascii="Cambria" w:hAnsi="Cambria" w:cstheme="minorHAnsi"/>
          <w:color w:val="000000" w:themeColor="text1"/>
          <w:sz w:val="22"/>
          <w:lang w:val="sr-Cyrl-RS"/>
        </w:rPr>
        <w:t xml:space="preserve">, </w:t>
      </w:r>
      <w:r w:rsidR="00EA5F1E">
        <w:rPr>
          <w:rFonts w:ascii="Cambria" w:hAnsi="Cambria" w:cstheme="minorHAnsi"/>
          <w:color w:val="000000" w:themeColor="text1"/>
          <w:sz w:val="22"/>
          <w:lang w:val="sr-Cyrl-RS"/>
        </w:rPr>
        <w:t xml:space="preserve">рационализације </w:t>
      </w:r>
      <w:r w:rsidRPr="006A3FF1">
        <w:rPr>
          <w:rFonts w:ascii="Cambria" w:hAnsi="Cambria" w:cstheme="minorHAnsi"/>
          <w:color w:val="000000" w:themeColor="text1"/>
          <w:sz w:val="22"/>
          <w:lang w:val="sr-Cyrl-RS"/>
        </w:rPr>
        <w:t>доношења</w:t>
      </w:r>
      <w:r w:rsidR="00737F9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одлука</w:t>
      </w:r>
      <w:r w:rsidR="00737F9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737F9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унапређења</w:t>
      </w:r>
      <w:r w:rsidR="00737F91"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транспарентности</w:t>
      </w:r>
      <w:r w:rsidR="00423BBF" w:rsidRPr="006A3FF1">
        <w:rPr>
          <w:rFonts w:ascii="Cambria" w:hAnsi="Cambria" w:cstheme="minorHAnsi"/>
          <w:color w:val="000000" w:themeColor="text1"/>
          <w:sz w:val="22"/>
          <w:lang w:val="sr-Cyrl-RS"/>
        </w:rPr>
        <w:t>;</w:t>
      </w:r>
    </w:p>
    <w:p w:rsidR="008C06AC" w:rsidRPr="00EA5F1E" w:rsidRDefault="00EA5F1E" w:rsidP="00EA5F1E">
      <w:pPr>
        <w:pStyle w:val="ListParagraph"/>
        <w:numPr>
          <w:ilvl w:val="0"/>
          <w:numId w:val="21"/>
        </w:numPr>
        <w:spacing w:before="120" w:after="120" w:line="360" w:lineRule="auto"/>
        <w:jc w:val="both"/>
        <w:rPr>
          <w:rFonts w:ascii="Cambria" w:hAnsi="Cambria" w:cstheme="minorHAnsi"/>
          <w:color w:val="000000" w:themeColor="text1"/>
          <w:sz w:val="22"/>
          <w:lang w:val="sr-Cyrl-RS"/>
        </w:rPr>
      </w:pPr>
      <w:r>
        <w:rPr>
          <w:rFonts w:ascii="Cambria" w:hAnsi="Cambria" w:cstheme="minorHAnsi"/>
          <w:color w:val="000000" w:themeColor="text1"/>
          <w:sz w:val="22"/>
          <w:lang w:val="sr-Cyrl-RS"/>
        </w:rPr>
        <w:t>Израду и п</w:t>
      </w:r>
      <w:r w:rsidR="008C06AC" w:rsidRPr="00EA5F1E">
        <w:rPr>
          <w:rFonts w:ascii="Cambria" w:hAnsi="Cambria" w:cstheme="minorHAnsi"/>
          <w:color w:val="000000" w:themeColor="text1"/>
          <w:sz w:val="22"/>
          <w:lang w:val="sr-Cyrl-RS"/>
        </w:rPr>
        <w:t>раћење спровођења стратешких докумената у области развоја електронске управе потребно је радити кроз тела као што је Координациони савет</w:t>
      </w:r>
      <w:r w:rsidRPr="00EA5F1E">
        <w:rPr>
          <w:rFonts w:ascii="Cambria" w:hAnsi="Cambria" w:cstheme="minorHAnsi"/>
          <w:color w:val="000000" w:themeColor="text1"/>
          <w:sz w:val="22"/>
          <w:lang w:val="sr-Cyrl-RS"/>
        </w:rPr>
        <w:t xml:space="preserve"> за електорнску управу</w:t>
      </w:r>
      <w:r w:rsidR="008C06AC" w:rsidRPr="00EA5F1E">
        <w:rPr>
          <w:rFonts w:ascii="Cambria" w:hAnsi="Cambria" w:cstheme="minorHAnsi"/>
          <w:color w:val="000000" w:themeColor="text1"/>
          <w:sz w:val="22"/>
          <w:lang w:val="sr-Cyrl-RS"/>
        </w:rPr>
        <w:t>, који окупља велики број органа јавне управе али и организација цивилног сектора и академске заједнице, како би се осигурала сарадања у реализацији заједничких циљева, мера и активност</w:t>
      </w:r>
      <w:r>
        <w:rPr>
          <w:rFonts w:ascii="Cambria" w:hAnsi="Cambria" w:cstheme="minorHAnsi"/>
          <w:color w:val="000000" w:themeColor="text1"/>
          <w:sz w:val="22"/>
          <w:lang w:val="sr-Cyrl-RS"/>
        </w:rPr>
        <w:t>и</w:t>
      </w:r>
      <w:r w:rsidR="008C06AC" w:rsidRPr="00EA5F1E">
        <w:rPr>
          <w:rFonts w:ascii="Cambria" w:hAnsi="Cambria" w:cstheme="minorHAnsi"/>
          <w:color w:val="000000" w:themeColor="text1"/>
          <w:sz w:val="22"/>
          <w:lang w:val="sr-Cyrl-RS"/>
        </w:rPr>
        <w:t xml:space="preserve">; </w:t>
      </w:r>
    </w:p>
    <w:p w:rsidR="00737F91" w:rsidRPr="008C06AC" w:rsidRDefault="003B45C7" w:rsidP="00737F91">
      <w:pPr>
        <w:pStyle w:val="ListParagraph"/>
        <w:numPr>
          <w:ilvl w:val="0"/>
          <w:numId w:val="21"/>
        </w:numPr>
        <w:spacing w:before="120" w:after="120" w:line="360" w:lineRule="auto"/>
        <w:jc w:val="both"/>
        <w:rPr>
          <w:rFonts w:ascii="Cambria" w:hAnsi="Cambria" w:cstheme="minorHAnsi"/>
          <w:color w:val="000000" w:themeColor="text1"/>
          <w:sz w:val="22"/>
          <w:lang w:val="sr-Cyrl-RS"/>
        </w:rPr>
      </w:pPr>
      <w:r w:rsidRPr="008C06AC">
        <w:rPr>
          <w:rFonts w:ascii="Cambria" w:hAnsi="Cambria" w:cstheme="minorHAnsi"/>
          <w:color w:val="000000" w:themeColor="text1"/>
          <w:sz w:val="22"/>
          <w:lang w:val="sr-Cyrl-RS"/>
        </w:rPr>
        <w:t>Унапредити</w:t>
      </w:r>
      <w:r w:rsidR="00737F91" w:rsidRPr="008C06AC">
        <w:rPr>
          <w:rFonts w:ascii="Cambria" w:hAnsi="Cambria" w:cstheme="minorHAnsi"/>
          <w:color w:val="000000" w:themeColor="text1"/>
          <w:sz w:val="22"/>
          <w:lang w:val="sr-Cyrl-RS"/>
        </w:rPr>
        <w:t xml:space="preserve"> </w:t>
      </w:r>
      <w:r w:rsidRPr="008C06AC">
        <w:rPr>
          <w:rFonts w:ascii="Cambria" w:hAnsi="Cambria" w:cstheme="minorHAnsi"/>
          <w:color w:val="000000" w:themeColor="text1"/>
          <w:sz w:val="22"/>
          <w:lang w:val="sr-Cyrl-RS"/>
        </w:rPr>
        <w:t>дигиталне</w:t>
      </w:r>
      <w:r w:rsidR="00737F91" w:rsidRPr="008C06AC">
        <w:rPr>
          <w:rFonts w:ascii="Cambria" w:hAnsi="Cambria" w:cstheme="minorHAnsi"/>
          <w:color w:val="000000" w:themeColor="text1"/>
          <w:sz w:val="22"/>
          <w:lang w:val="sr-Cyrl-RS"/>
        </w:rPr>
        <w:t xml:space="preserve"> </w:t>
      </w:r>
      <w:r w:rsidRPr="008C06AC">
        <w:rPr>
          <w:rFonts w:ascii="Cambria" w:hAnsi="Cambria" w:cstheme="minorHAnsi"/>
          <w:color w:val="000000" w:themeColor="text1"/>
          <w:sz w:val="22"/>
          <w:lang w:val="sr-Cyrl-RS"/>
        </w:rPr>
        <w:t>вештине</w:t>
      </w:r>
      <w:r w:rsidR="00737F91" w:rsidRPr="008C06AC">
        <w:rPr>
          <w:rFonts w:ascii="Cambria" w:hAnsi="Cambria" w:cstheme="minorHAnsi"/>
          <w:color w:val="000000" w:themeColor="text1"/>
          <w:sz w:val="22"/>
          <w:lang w:val="sr-Cyrl-RS"/>
        </w:rPr>
        <w:t xml:space="preserve">: </w:t>
      </w:r>
      <w:r w:rsidR="00586F8B" w:rsidRPr="008C06AC">
        <w:rPr>
          <w:rFonts w:ascii="Cambria" w:hAnsi="Cambria" w:cstheme="minorHAnsi"/>
          <w:color w:val="000000" w:themeColor="text1"/>
          <w:sz w:val="22"/>
          <w:lang w:val="sr-Cyrl-RS"/>
        </w:rPr>
        <w:t>о</w:t>
      </w:r>
      <w:r w:rsidRPr="008C06AC">
        <w:rPr>
          <w:rFonts w:ascii="Cambria" w:hAnsi="Cambria" w:cstheme="minorHAnsi"/>
          <w:color w:val="000000" w:themeColor="text1"/>
          <w:sz w:val="22"/>
          <w:lang w:val="sr-Cyrl-RS"/>
        </w:rPr>
        <w:t>безбедити</w:t>
      </w:r>
      <w:r w:rsidR="00737F91" w:rsidRPr="008C06AC">
        <w:rPr>
          <w:rFonts w:ascii="Cambria" w:hAnsi="Cambria" w:cstheme="minorHAnsi"/>
          <w:color w:val="000000" w:themeColor="text1"/>
          <w:sz w:val="22"/>
          <w:lang w:val="sr-Cyrl-RS"/>
        </w:rPr>
        <w:t xml:space="preserve"> </w:t>
      </w:r>
      <w:r w:rsidRPr="008C06AC">
        <w:rPr>
          <w:rFonts w:ascii="Cambria" w:hAnsi="Cambria" w:cstheme="minorHAnsi"/>
          <w:color w:val="000000" w:themeColor="text1"/>
          <w:sz w:val="22"/>
          <w:lang w:val="sr-Cyrl-RS"/>
        </w:rPr>
        <w:t>неопходне</w:t>
      </w:r>
      <w:r w:rsidR="00737F91" w:rsidRPr="008C06AC">
        <w:rPr>
          <w:rFonts w:ascii="Cambria" w:hAnsi="Cambria" w:cstheme="minorHAnsi"/>
          <w:color w:val="000000" w:themeColor="text1"/>
          <w:sz w:val="22"/>
          <w:lang w:val="sr-Cyrl-RS"/>
        </w:rPr>
        <w:t xml:space="preserve"> </w:t>
      </w:r>
      <w:r w:rsidRPr="008C06AC">
        <w:rPr>
          <w:rFonts w:ascii="Cambria" w:hAnsi="Cambria" w:cstheme="minorHAnsi"/>
          <w:color w:val="000000" w:themeColor="text1"/>
          <w:sz w:val="22"/>
          <w:lang w:val="sr-Cyrl-RS"/>
        </w:rPr>
        <w:t>И</w:t>
      </w:r>
      <w:r w:rsidR="00586F8B" w:rsidRPr="008C06AC">
        <w:rPr>
          <w:rFonts w:ascii="Cambria" w:hAnsi="Cambria" w:cstheme="minorHAnsi"/>
          <w:color w:val="000000" w:themeColor="text1"/>
          <w:sz w:val="22"/>
          <w:lang w:val="sr-Cyrl-RS"/>
        </w:rPr>
        <w:t>К</w:t>
      </w:r>
      <w:r w:rsidRPr="008C06AC">
        <w:rPr>
          <w:rFonts w:ascii="Cambria" w:hAnsi="Cambria" w:cstheme="minorHAnsi"/>
          <w:color w:val="000000" w:themeColor="text1"/>
          <w:sz w:val="22"/>
          <w:lang w:val="sr-Cyrl-RS"/>
        </w:rPr>
        <w:t>Т</w:t>
      </w:r>
      <w:r w:rsidR="00737F91" w:rsidRPr="008C06AC">
        <w:rPr>
          <w:rFonts w:ascii="Cambria" w:hAnsi="Cambria" w:cstheme="minorHAnsi"/>
          <w:color w:val="000000" w:themeColor="text1"/>
          <w:sz w:val="22"/>
          <w:lang w:val="sr-Cyrl-RS"/>
        </w:rPr>
        <w:t xml:space="preserve"> </w:t>
      </w:r>
      <w:r w:rsidRPr="008C06AC">
        <w:rPr>
          <w:rFonts w:ascii="Cambria" w:hAnsi="Cambria" w:cstheme="minorHAnsi"/>
          <w:color w:val="000000" w:themeColor="text1"/>
          <w:sz w:val="22"/>
          <w:lang w:val="sr-Cyrl-RS"/>
        </w:rPr>
        <w:t>вештине</w:t>
      </w:r>
      <w:r w:rsidR="00737F91" w:rsidRPr="008C06AC">
        <w:rPr>
          <w:rFonts w:ascii="Cambria" w:hAnsi="Cambria" w:cstheme="minorHAnsi"/>
          <w:color w:val="000000" w:themeColor="text1"/>
          <w:sz w:val="22"/>
          <w:lang w:val="sr-Cyrl-RS"/>
        </w:rPr>
        <w:t xml:space="preserve"> </w:t>
      </w:r>
      <w:r w:rsidRPr="008C06AC">
        <w:rPr>
          <w:rFonts w:ascii="Cambria" w:hAnsi="Cambria" w:cstheme="minorHAnsi"/>
          <w:color w:val="000000" w:themeColor="text1"/>
          <w:sz w:val="22"/>
          <w:lang w:val="sr-Cyrl-RS"/>
        </w:rPr>
        <w:t>и</w:t>
      </w:r>
      <w:r w:rsidR="00737F91" w:rsidRPr="008C06AC">
        <w:rPr>
          <w:rFonts w:ascii="Cambria" w:hAnsi="Cambria" w:cstheme="minorHAnsi"/>
          <w:color w:val="000000" w:themeColor="text1"/>
          <w:sz w:val="22"/>
          <w:lang w:val="sr-Cyrl-RS"/>
        </w:rPr>
        <w:t xml:space="preserve"> </w:t>
      </w:r>
      <w:r w:rsidRPr="008C06AC">
        <w:rPr>
          <w:rFonts w:ascii="Cambria" w:hAnsi="Cambria" w:cstheme="minorHAnsi"/>
          <w:color w:val="000000" w:themeColor="text1"/>
          <w:sz w:val="22"/>
          <w:lang w:val="sr-Cyrl-RS"/>
        </w:rPr>
        <w:t>ресурсе</w:t>
      </w:r>
      <w:r w:rsidR="00737F91" w:rsidRPr="008C06AC">
        <w:rPr>
          <w:rFonts w:ascii="Cambria" w:hAnsi="Cambria" w:cstheme="minorHAnsi"/>
          <w:color w:val="000000" w:themeColor="text1"/>
          <w:sz w:val="22"/>
          <w:lang w:val="sr-Cyrl-RS"/>
        </w:rPr>
        <w:t xml:space="preserve"> </w:t>
      </w:r>
      <w:r w:rsidRPr="008C06AC">
        <w:rPr>
          <w:rFonts w:ascii="Cambria" w:hAnsi="Cambria" w:cstheme="minorHAnsi"/>
          <w:color w:val="000000" w:themeColor="text1"/>
          <w:sz w:val="22"/>
          <w:lang w:val="sr-Cyrl-RS"/>
        </w:rPr>
        <w:t>који</w:t>
      </w:r>
      <w:r w:rsidR="00737F91" w:rsidRPr="008C06AC">
        <w:rPr>
          <w:rFonts w:ascii="Cambria" w:hAnsi="Cambria" w:cstheme="minorHAnsi"/>
          <w:color w:val="000000" w:themeColor="text1"/>
          <w:sz w:val="22"/>
          <w:lang w:val="sr-Cyrl-RS"/>
        </w:rPr>
        <w:t xml:space="preserve"> </w:t>
      </w:r>
      <w:r w:rsidRPr="008C06AC">
        <w:rPr>
          <w:rFonts w:ascii="Cambria" w:hAnsi="Cambria" w:cstheme="minorHAnsi"/>
          <w:color w:val="000000" w:themeColor="text1"/>
          <w:sz w:val="22"/>
          <w:lang w:val="sr-Cyrl-RS"/>
        </w:rPr>
        <w:t>су</w:t>
      </w:r>
      <w:r w:rsidR="00737F91" w:rsidRPr="008C06AC">
        <w:rPr>
          <w:rFonts w:ascii="Cambria" w:hAnsi="Cambria" w:cstheme="minorHAnsi"/>
          <w:color w:val="000000" w:themeColor="text1"/>
          <w:sz w:val="22"/>
          <w:lang w:val="sr-Cyrl-RS"/>
        </w:rPr>
        <w:t xml:space="preserve"> </w:t>
      </w:r>
      <w:r w:rsidRPr="008C06AC">
        <w:rPr>
          <w:rFonts w:ascii="Cambria" w:hAnsi="Cambria" w:cstheme="minorHAnsi"/>
          <w:color w:val="000000" w:themeColor="text1"/>
          <w:sz w:val="22"/>
          <w:lang w:val="sr-Cyrl-RS"/>
        </w:rPr>
        <w:t>на</w:t>
      </w:r>
      <w:r w:rsidR="00737F91" w:rsidRPr="008C06AC">
        <w:rPr>
          <w:rFonts w:ascii="Cambria" w:hAnsi="Cambria" w:cstheme="minorHAnsi"/>
          <w:color w:val="000000" w:themeColor="text1"/>
          <w:sz w:val="22"/>
          <w:lang w:val="sr-Cyrl-RS"/>
        </w:rPr>
        <w:t xml:space="preserve"> </w:t>
      </w:r>
      <w:r w:rsidRPr="008C06AC">
        <w:rPr>
          <w:rFonts w:ascii="Cambria" w:hAnsi="Cambria" w:cstheme="minorHAnsi"/>
          <w:color w:val="000000" w:themeColor="text1"/>
          <w:sz w:val="22"/>
          <w:lang w:val="sr-Cyrl-RS"/>
        </w:rPr>
        <w:t>располагању</w:t>
      </w:r>
      <w:r w:rsidR="00737F91" w:rsidRPr="008C06AC">
        <w:rPr>
          <w:rFonts w:ascii="Cambria" w:hAnsi="Cambria" w:cstheme="minorHAnsi"/>
          <w:color w:val="000000" w:themeColor="text1"/>
          <w:sz w:val="22"/>
          <w:lang w:val="sr-Cyrl-RS"/>
        </w:rPr>
        <w:t xml:space="preserve"> </w:t>
      </w:r>
      <w:r w:rsidRPr="008C06AC">
        <w:rPr>
          <w:rFonts w:ascii="Cambria" w:hAnsi="Cambria" w:cstheme="minorHAnsi"/>
          <w:color w:val="000000" w:themeColor="text1"/>
          <w:sz w:val="22"/>
          <w:lang w:val="sr-Cyrl-RS"/>
        </w:rPr>
        <w:t>како</w:t>
      </w:r>
      <w:r w:rsidR="00737F91" w:rsidRPr="008C06AC">
        <w:rPr>
          <w:rFonts w:ascii="Cambria" w:hAnsi="Cambria" w:cstheme="minorHAnsi"/>
          <w:color w:val="000000" w:themeColor="text1"/>
          <w:sz w:val="22"/>
          <w:lang w:val="sr-Cyrl-RS"/>
        </w:rPr>
        <w:t xml:space="preserve"> </w:t>
      </w:r>
      <w:r w:rsidRPr="008C06AC">
        <w:rPr>
          <w:rFonts w:ascii="Cambria" w:hAnsi="Cambria" w:cstheme="minorHAnsi"/>
          <w:color w:val="000000" w:themeColor="text1"/>
          <w:sz w:val="22"/>
          <w:lang w:val="sr-Cyrl-RS"/>
        </w:rPr>
        <w:t>би</w:t>
      </w:r>
      <w:r w:rsidR="00737F91" w:rsidRPr="008C06AC">
        <w:rPr>
          <w:rFonts w:ascii="Cambria" w:hAnsi="Cambria" w:cstheme="minorHAnsi"/>
          <w:color w:val="000000" w:themeColor="text1"/>
          <w:sz w:val="22"/>
          <w:lang w:val="sr-Cyrl-RS"/>
        </w:rPr>
        <w:t xml:space="preserve"> </w:t>
      </w:r>
      <w:r w:rsidRPr="008C06AC">
        <w:rPr>
          <w:rFonts w:ascii="Cambria" w:hAnsi="Cambria" w:cstheme="minorHAnsi"/>
          <w:color w:val="000000" w:themeColor="text1"/>
          <w:sz w:val="22"/>
          <w:lang w:val="sr-Cyrl-RS"/>
        </w:rPr>
        <w:t>се</w:t>
      </w:r>
      <w:r w:rsidR="00737F91" w:rsidRPr="008C06AC">
        <w:rPr>
          <w:rFonts w:ascii="Cambria" w:hAnsi="Cambria" w:cstheme="minorHAnsi"/>
          <w:color w:val="000000" w:themeColor="text1"/>
          <w:sz w:val="22"/>
          <w:lang w:val="sr-Cyrl-RS"/>
        </w:rPr>
        <w:t xml:space="preserve"> </w:t>
      </w:r>
      <w:r w:rsidRPr="008C06AC">
        <w:rPr>
          <w:rFonts w:ascii="Cambria" w:hAnsi="Cambria" w:cstheme="minorHAnsi"/>
          <w:color w:val="000000" w:themeColor="text1"/>
          <w:sz w:val="22"/>
          <w:lang w:val="sr-Cyrl-RS"/>
        </w:rPr>
        <w:t>задовољиле</w:t>
      </w:r>
      <w:r w:rsidR="00737F91" w:rsidRPr="008C06AC">
        <w:rPr>
          <w:rFonts w:ascii="Cambria" w:hAnsi="Cambria" w:cstheme="minorHAnsi"/>
          <w:color w:val="000000" w:themeColor="text1"/>
          <w:sz w:val="22"/>
          <w:lang w:val="sr-Cyrl-RS"/>
        </w:rPr>
        <w:t xml:space="preserve"> </w:t>
      </w:r>
      <w:r w:rsidRPr="008C06AC">
        <w:rPr>
          <w:rFonts w:ascii="Cambria" w:hAnsi="Cambria" w:cstheme="minorHAnsi"/>
          <w:color w:val="000000" w:themeColor="text1"/>
          <w:sz w:val="22"/>
          <w:lang w:val="sr-Cyrl-RS"/>
        </w:rPr>
        <w:t>тренутне</w:t>
      </w:r>
      <w:r w:rsidR="00737F91" w:rsidRPr="008C06AC">
        <w:rPr>
          <w:rFonts w:ascii="Cambria" w:hAnsi="Cambria" w:cstheme="minorHAnsi"/>
          <w:color w:val="000000" w:themeColor="text1"/>
          <w:sz w:val="22"/>
          <w:lang w:val="sr-Cyrl-RS"/>
        </w:rPr>
        <w:t xml:space="preserve"> </w:t>
      </w:r>
      <w:r w:rsidRPr="008C06AC">
        <w:rPr>
          <w:rFonts w:ascii="Cambria" w:hAnsi="Cambria" w:cstheme="minorHAnsi"/>
          <w:color w:val="000000" w:themeColor="text1"/>
          <w:sz w:val="22"/>
          <w:lang w:val="sr-Cyrl-RS"/>
        </w:rPr>
        <w:t>и</w:t>
      </w:r>
      <w:r w:rsidR="00737F91" w:rsidRPr="008C06AC">
        <w:rPr>
          <w:rFonts w:ascii="Cambria" w:hAnsi="Cambria" w:cstheme="minorHAnsi"/>
          <w:color w:val="000000" w:themeColor="text1"/>
          <w:sz w:val="22"/>
          <w:lang w:val="sr-Cyrl-RS"/>
        </w:rPr>
        <w:t xml:space="preserve"> </w:t>
      </w:r>
      <w:r w:rsidRPr="008C06AC">
        <w:rPr>
          <w:rFonts w:ascii="Cambria" w:hAnsi="Cambria" w:cstheme="minorHAnsi"/>
          <w:color w:val="000000" w:themeColor="text1"/>
          <w:sz w:val="22"/>
          <w:lang w:val="sr-Cyrl-RS"/>
        </w:rPr>
        <w:t>буду</w:t>
      </w:r>
      <w:r w:rsidR="00586F8B" w:rsidRPr="008C06AC">
        <w:rPr>
          <w:rFonts w:ascii="Cambria" w:hAnsi="Cambria" w:cstheme="minorHAnsi"/>
          <w:color w:val="000000" w:themeColor="text1"/>
          <w:sz w:val="22"/>
          <w:lang w:val="sr-Cyrl-RS"/>
        </w:rPr>
        <w:t>ћ</w:t>
      </w:r>
      <w:r w:rsidRPr="008C06AC">
        <w:rPr>
          <w:rFonts w:ascii="Cambria" w:hAnsi="Cambria" w:cstheme="minorHAnsi"/>
          <w:color w:val="000000" w:themeColor="text1"/>
          <w:sz w:val="22"/>
          <w:lang w:val="sr-Cyrl-RS"/>
        </w:rPr>
        <w:t>е</w:t>
      </w:r>
      <w:r w:rsidR="00737F91" w:rsidRPr="008C06AC">
        <w:rPr>
          <w:rFonts w:ascii="Cambria" w:hAnsi="Cambria" w:cstheme="minorHAnsi"/>
          <w:color w:val="000000" w:themeColor="text1"/>
          <w:sz w:val="22"/>
          <w:lang w:val="sr-Cyrl-RS"/>
        </w:rPr>
        <w:t xml:space="preserve"> </w:t>
      </w:r>
      <w:r w:rsidR="008C06AC">
        <w:rPr>
          <w:rFonts w:ascii="Cambria" w:hAnsi="Cambria" w:cstheme="minorHAnsi"/>
          <w:color w:val="000000" w:themeColor="text1"/>
          <w:sz w:val="22"/>
          <w:lang w:val="sr-Cyrl-RS"/>
        </w:rPr>
        <w:t>потребе развоја е-управе</w:t>
      </w:r>
      <w:r w:rsidR="00423BBF" w:rsidRPr="008C06AC">
        <w:rPr>
          <w:rFonts w:ascii="Cambria" w:hAnsi="Cambria" w:cstheme="minorHAnsi"/>
          <w:color w:val="000000" w:themeColor="text1"/>
          <w:sz w:val="22"/>
          <w:lang w:val="sr-Cyrl-RS"/>
        </w:rPr>
        <w:t>;</w:t>
      </w:r>
    </w:p>
    <w:p w:rsidR="0096464E" w:rsidRPr="006A3FF1" w:rsidRDefault="008965C5" w:rsidP="0096464E">
      <w:pPr>
        <w:pStyle w:val="ListParagraph"/>
        <w:numPr>
          <w:ilvl w:val="0"/>
          <w:numId w:val="20"/>
        </w:numPr>
        <w:spacing w:before="120" w:after="120" w:line="360" w:lineRule="auto"/>
        <w:jc w:val="both"/>
        <w:rPr>
          <w:rFonts w:ascii="Cambria" w:hAnsi="Cambria" w:cstheme="minorHAnsi"/>
          <w:color w:val="000000" w:themeColor="text1"/>
          <w:sz w:val="22"/>
          <w:lang w:val="sr-Cyrl-RS"/>
        </w:rPr>
      </w:pPr>
      <w:r>
        <w:rPr>
          <w:rFonts w:ascii="Cambria" w:hAnsi="Cambria" w:cstheme="minorHAnsi"/>
          <w:color w:val="000000" w:themeColor="text1"/>
          <w:sz w:val="22"/>
          <w:lang w:val="sr-Cyrl-RS"/>
        </w:rPr>
        <w:t>Интегрисати</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дигитално</w:t>
      </w:r>
      <w:r w:rsidR="0096464E" w:rsidRPr="006A3FF1">
        <w:rPr>
          <w:rFonts w:ascii="Cambria" w:hAnsi="Cambria" w:cstheme="minorHAnsi"/>
          <w:color w:val="000000" w:themeColor="text1"/>
          <w:sz w:val="22"/>
          <w:lang w:val="sr-Cyrl-RS"/>
        </w:rPr>
        <w:t xml:space="preserve"> </w:t>
      </w:r>
      <w:r>
        <w:rPr>
          <w:rFonts w:ascii="Cambria" w:hAnsi="Cambria" w:cstheme="minorHAnsi"/>
          <w:color w:val="000000" w:themeColor="text1"/>
          <w:sz w:val="22"/>
          <w:lang w:val="sr-Cyrl-RS"/>
        </w:rPr>
        <w:t>изоловани</w:t>
      </w:r>
      <w:r w:rsidR="0096464E" w:rsidRPr="006A3FF1">
        <w:rPr>
          <w:rFonts w:ascii="Cambria" w:hAnsi="Cambria" w:cstheme="minorHAnsi"/>
          <w:color w:val="000000" w:themeColor="text1"/>
          <w:sz w:val="22"/>
          <w:lang w:val="sr-Cyrl-RS"/>
        </w:rPr>
        <w:t xml:space="preserve"> </w:t>
      </w:r>
      <w:r>
        <w:rPr>
          <w:rFonts w:ascii="Cambria" w:hAnsi="Cambria" w:cstheme="minorHAnsi"/>
          <w:color w:val="000000" w:themeColor="text1"/>
          <w:sz w:val="22"/>
          <w:lang w:val="sr-Cyrl-RS"/>
        </w:rPr>
        <w:t>сегмент</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становиштва</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првенствено</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лица</w:t>
      </w:r>
      <w:r w:rsidR="0096464E" w:rsidRPr="006A3FF1">
        <w:rPr>
          <w:rFonts w:ascii="Cambria" w:hAnsi="Cambria" w:cstheme="minorHAnsi"/>
          <w:color w:val="000000" w:themeColor="text1"/>
          <w:sz w:val="22"/>
          <w:lang w:val="sr-Cyrl-RS"/>
        </w:rPr>
        <w:t xml:space="preserve"> </w:t>
      </w:r>
      <w:r>
        <w:rPr>
          <w:rFonts w:ascii="Cambria" w:hAnsi="Cambria" w:cstheme="minorHAnsi"/>
          <w:color w:val="000000" w:themeColor="text1"/>
          <w:sz w:val="22"/>
          <w:lang w:val="sr-Cyrl-RS"/>
        </w:rPr>
        <w:t>старије</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од</w:t>
      </w:r>
      <w:r w:rsidR="0096464E" w:rsidRPr="006A3FF1">
        <w:rPr>
          <w:rFonts w:ascii="Cambria" w:hAnsi="Cambria" w:cstheme="minorHAnsi"/>
          <w:color w:val="000000" w:themeColor="text1"/>
          <w:sz w:val="22"/>
          <w:lang w:val="sr-Cyrl-RS"/>
        </w:rPr>
        <w:t xml:space="preserve"> 55 </w:t>
      </w:r>
      <w:r w:rsidR="003B45C7" w:rsidRPr="006A3FF1">
        <w:rPr>
          <w:rFonts w:ascii="Cambria" w:hAnsi="Cambria" w:cstheme="minorHAnsi"/>
          <w:color w:val="000000" w:themeColor="text1"/>
          <w:sz w:val="22"/>
          <w:lang w:val="sr-Cyrl-RS"/>
        </w:rPr>
        <w:t>година</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лица</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са</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нижим</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степеном</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образовања</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од</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средњошколског</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w:t>
      </w:r>
      <w:r w:rsidR="0096464E" w:rsidRPr="006A3FF1">
        <w:rPr>
          <w:rFonts w:ascii="Cambria" w:hAnsi="Cambria" w:cstheme="minorHAnsi"/>
          <w:color w:val="000000" w:themeColor="text1"/>
          <w:sz w:val="22"/>
          <w:lang w:val="sr-Cyrl-RS"/>
        </w:rPr>
        <w:t xml:space="preserve"> </w:t>
      </w:r>
      <w:r>
        <w:rPr>
          <w:rFonts w:ascii="Cambria" w:hAnsi="Cambria" w:cstheme="minorHAnsi"/>
          <w:color w:val="000000" w:themeColor="text1"/>
          <w:sz w:val="22"/>
          <w:lang w:val="sr-Cyrl-RS"/>
        </w:rPr>
        <w:lastRenderedPageBreak/>
        <w:t xml:space="preserve">електронску управу </w:t>
      </w:r>
      <w:r w:rsidR="003B45C7" w:rsidRPr="006A3FF1">
        <w:rPr>
          <w:rFonts w:ascii="Cambria" w:hAnsi="Cambria" w:cstheme="minorHAnsi"/>
          <w:color w:val="000000" w:themeColor="text1"/>
          <w:sz w:val="22"/>
          <w:lang w:val="sr-Cyrl-RS"/>
        </w:rPr>
        <w:t>кроз</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развој</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услужних</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регионалних</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центара</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кроз</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развој</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основних</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дигиталних</w:t>
      </w:r>
      <w:r w:rsidR="0096464E"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вештина</w:t>
      </w:r>
      <w:r w:rsidR="00EA5F1E">
        <w:rPr>
          <w:rFonts w:ascii="Cambria" w:hAnsi="Cambria" w:cstheme="minorHAnsi"/>
          <w:color w:val="000000" w:themeColor="text1"/>
          <w:sz w:val="22"/>
          <w:lang w:val="sr-Cyrl-RS"/>
        </w:rPr>
        <w:t xml:space="preserve"> за ове групе становништва</w:t>
      </w:r>
      <w:r w:rsidR="00423BBF" w:rsidRPr="006A3FF1">
        <w:rPr>
          <w:rFonts w:ascii="Cambria" w:hAnsi="Cambria" w:cstheme="minorHAnsi"/>
          <w:color w:val="000000" w:themeColor="text1"/>
          <w:sz w:val="22"/>
          <w:lang w:val="sr-Cyrl-RS"/>
        </w:rPr>
        <w:t>;</w:t>
      </w:r>
    </w:p>
    <w:p w:rsidR="0096464E" w:rsidRPr="009F0736" w:rsidRDefault="008965C5" w:rsidP="0096464E">
      <w:pPr>
        <w:pStyle w:val="ListParagraph"/>
        <w:numPr>
          <w:ilvl w:val="0"/>
          <w:numId w:val="20"/>
        </w:numPr>
        <w:spacing w:before="120" w:after="120" w:line="360" w:lineRule="auto"/>
        <w:jc w:val="both"/>
        <w:rPr>
          <w:rFonts w:ascii="Cambria" w:hAnsi="Cambria" w:cstheme="minorHAnsi"/>
          <w:color w:val="000000" w:themeColor="text1"/>
          <w:sz w:val="22"/>
          <w:lang w:val="sr-Cyrl-RS"/>
        </w:rPr>
      </w:pPr>
      <w:r>
        <w:rPr>
          <w:rFonts w:ascii="Cambria" w:hAnsi="Cambria" w:cstheme="minorHAnsi"/>
          <w:color w:val="000000" w:themeColor="text1"/>
          <w:sz w:val="22"/>
          <w:lang w:val="sr-Cyrl-RS"/>
        </w:rPr>
        <w:t xml:space="preserve">Потребно је извршити редизајн Портала еУправа како би се прилагодио потребама корисника. Такође, будући да је централна приступна тачка електронске управе Портал еУправа треба да садржи тачне, ажурне, јасне и недвосмислене податке и </w:t>
      </w:r>
      <w:r w:rsidR="0096464E"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информације</w:t>
      </w:r>
      <w:r w:rsidR="0096464E"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Додатно</w:t>
      </w:r>
      <w:r w:rsidR="0096464E"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потребно</w:t>
      </w:r>
      <w:r w:rsidR="0096464E"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је</w:t>
      </w:r>
      <w:r w:rsidR="0096464E"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на</w:t>
      </w:r>
      <w:r w:rsidR="0096464E" w:rsidRPr="009F0736">
        <w:rPr>
          <w:rFonts w:ascii="Cambria" w:hAnsi="Cambria" w:cstheme="minorHAnsi"/>
          <w:color w:val="000000" w:themeColor="text1"/>
          <w:sz w:val="22"/>
          <w:lang w:val="sr-Cyrl-RS"/>
        </w:rPr>
        <w:t xml:space="preserve"> </w:t>
      </w:r>
      <w:r w:rsidR="00586F8B" w:rsidRPr="009F0736">
        <w:rPr>
          <w:rFonts w:ascii="Cambria" w:hAnsi="Cambria" w:cstheme="minorHAnsi"/>
          <w:color w:val="000000" w:themeColor="text1"/>
          <w:sz w:val="22"/>
          <w:lang w:val="sr-Cyrl-RS"/>
        </w:rPr>
        <w:t>П</w:t>
      </w:r>
      <w:r w:rsidR="003B45C7" w:rsidRPr="009F0736">
        <w:rPr>
          <w:rFonts w:ascii="Cambria" w:hAnsi="Cambria" w:cstheme="minorHAnsi"/>
          <w:color w:val="000000" w:themeColor="text1"/>
          <w:sz w:val="22"/>
          <w:lang w:val="sr-Cyrl-RS"/>
        </w:rPr>
        <w:t>орталу</w:t>
      </w:r>
      <w:r w:rsidR="0096464E"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еУправа</w:t>
      </w:r>
      <w:r w:rsidR="0096464E"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направити</w:t>
      </w:r>
      <w:r w:rsidR="0096464E"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пречицу</w:t>
      </w:r>
      <w:r w:rsidR="0096464E"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линк</w:t>
      </w:r>
      <w:r w:rsidR="0096464E"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ка</w:t>
      </w:r>
      <w:r w:rsidR="0096464E"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свим</w:t>
      </w:r>
      <w:r w:rsidR="0096464E"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услугама</w:t>
      </w:r>
      <w:r w:rsidR="0096464E"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које</w:t>
      </w:r>
      <w:r w:rsidR="0096464E"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се</w:t>
      </w:r>
      <w:r w:rsidR="0096464E"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пружају</w:t>
      </w:r>
      <w:r w:rsidR="0096464E"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ван</w:t>
      </w:r>
      <w:r w:rsidR="0096464E"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портала</w:t>
      </w:r>
      <w:r w:rsidR="0096464E"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еПорези</w:t>
      </w:r>
      <w:r w:rsidR="0096464E" w:rsidRPr="009F0736">
        <w:rPr>
          <w:rFonts w:ascii="Cambria" w:hAnsi="Cambria" w:cstheme="minorHAnsi"/>
          <w:color w:val="000000" w:themeColor="text1"/>
          <w:sz w:val="22"/>
          <w:lang w:val="sr-Cyrl-RS"/>
        </w:rPr>
        <w:t xml:space="preserve">, </w:t>
      </w:r>
      <w:r w:rsidR="00382A8D" w:rsidRPr="009F0736">
        <w:rPr>
          <w:rFonts w:ascii="Cambria" w:hAnsi="Cambria" w:cstheme="minorHAnsi"/>
          <w:color w:val="000000" w:themeColor="text1"/>
          <w:sz w:val="22"/>
          <w:lang w:val="sr-Cyrl-RS"/>
        </w:rPr>
        <w:t xml:space="preserve">ЦЕОП, </w:t>
      </w:r>
      <w:r w:rsidR="003B45C7" w:rsidRPr="009F0736">
        <w:rPr>
          <w:rFonts w:ascii="Cambria" w:hAnsi="Cambria" w:cstheme="minorHAnsi"/>
          <w:color w:val="000000" w:themeColor="text1"/>
          <w:sz w:val="22"/>
          <w:lang w:val="sr-Cyrl-RS"/>
        </w:rPr>
        <w:t>електронска</w:t>
      </w:r>
      <w:r w:rsidR="0096464E"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регистрација</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предузетника</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итд</w:t>
      </w:r>
      <w:r w:rsidR="0031031A" w:rsidRPr="009F0736">
        <w:rPr>
          <w:rFonts w:ascii="Cambria" w:hAnsi="Cambria" w:cstheme="minorHAnsi"/>
          <w:color w:val="000000" w:themeColor="text1"/>
          <w:sz w:val="22"/>
          <w:lang w:val="sr-Cyrl-RS"/>
        </w:rPr>
        <w:t>.)</w:t>
      </w:r>
      <w:r w:rsidR="00423BBF" w:rsidRPr="009F0736">
        <w:rPr>
          <w:rFonts w:ascii="Cambria" w:hAnsi="Cambria" w:cstheme="minorHAnsi"/>
          <w:color w:val="000000" w:themeColor="text1"/>
          <w:sz w:val="22"/>
          <w:lang w:val="sr-Cyrl-RS"/>
        </w:rPr>
        <w:t>;</w:t>
      </w:r>
    </w:p>
    <w:p w:rsidR="0031031A" w:rsidRPr="009F0736" w:rsidRDefault="00615465" w:rsidP="0096464E">
      <w:pPr>
        <w:pStyle w:val="ListParagraph"/>
        <w:numPr>
          <w:ilvl w:val="0"/>
          <w:numId w:val="20"/>
        </w:numPr>
        <w:spacing w:before="120" w:after="120" w:line="360" w:lineRule="auto"/>
        <w:jc w:val="both"/>
        <w:rPr>
          <w:rFonts w:ascii="Cambria" w:hAnsi="Cambria" w:cstheme="minorHAnsi"/>
          <w:color w:val="000000" w:themeColor="text1"/>
          <w:sz w:val="22"/>
          <w:lang w:val="sr-Cyrl-RS"/>
        </w:rPr>
      </w:pPr>
      <w:r>
        <w:rPr>
          <w:rFonts w:ascii="Cambria" w:hAnsi="Cambria" w:cstheme="minorHAnsi"/>
          <w:color w:val="000000" w:themeColor="text1"/>
          <w:sz w:val="22"/>
          <w:lang w:val="sr-Cyrl-RS"/>
        </w:rPr>
        <w:t xml:space="preserve">Потребно је ојачати капацитете инспекције надлежне </w:t>
      </w:r>
      <w:r w:rsidR="00EA5F1E">
        <w:rPr>
          <w:rFonts w:ascii="Cambria" w:hAnsi="Cambria" w:cstheme="minorHAnsi"/>
          <w:color w:val="000000" w:themeColor="text1"/>
          <w:sz w:val="22"/>
          <w:lang w:val="sr-Cyrl-RS"/>
        </w:rPr>
        <w:t xml:space="preserve">за </w:t>
      </w:r>
      <w:r>
        <w:rPr>
          <w:rFonts w:ascii="Cambria" w:hAnsi="Cambria" w:cstheme="minorHAnsi"/>
          <w:color w:val="000000" w:themeColor="text1"/>
          <w:sz w:val="22"/>
          <w:lang w:val="sr-Cyrl-RS"/>
        </w:rPr>
        <w:t xml:space="preserve">надзор </w:t>
      </w:r>
      <w:r w:rsidR="00EA5F1E">
        <w:rPr>
          <w:rFonts w:ascii="Cambria" w:hAnsi="Cambria" w:cstheme="minorHAnsi"/>
          <w:color w:val="000000" w:themeColor="text1"/>
          <w:sz w:val="22"/>
          <w:lang w:val="sr-Cyrl-RS"/>
        </w:rPr>
        <w:t>над</w:t>
      </w:r>
      <w:r>
        <w:rPr>
          <w:rFonts w:ascii="Cambria" w:hAnsi="Cambria" w:cstheme="minorHAnsi"/>
          <w:color w:val="000000" w:themeColor="text1"/>
          <w:sz w:val="22"/>
          <w:lang w:val="sr-Cyrl-RS"/>
        </w:rPr>
        <w:t xml:space="preserve"> спровођењем Закона о електронској управи и подзаконских аката, док је такође потребно увести одрђене санкције за све органе јавне управе које</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не</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ажурирају</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садржај</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на</w:t>
      </w:r>
      <w:r w:rsidR="0031031A" w:rsidRPr="009F0736">
        <w:rPr>
          <w:rFonts w:ascii="Cambria" w:hAnsi="Cambria" w:cstheme="minorHAnsi"/>
          <w:color w:val="000000" w:themeColor="text1"/>
          <w:sz w:val="22"/>
          <w:lang w:val="sr-Cyrl-RS"/>
        </w:rPr>
        <w:t xml:space="preserve"> </w:t>
      </w:r>
      <w:r w:rsidR="00586F8B" w:rsidRPr="009F0736">
        <w:rPr>
          <w:rFonts w:ascii="Cambria" w:hAnsi="Cambria" w:cstheme="minorHAnsi"/>
          <w:color w:val="000000" w:themeColor="text1"/>
          <w:sz w:val="22"/>
          <w:lang w:val="sr-Cyrl-RS"/>
        </w:rPr>
        <w:t>П</w:t>
      </w:r>
      <w:r w:rsidR="003B45C7" w:rsidRPr="009F0736">
        <w:rPr>
          <w:rFonts w:ascii="Cambria" w:hAnsi="Cambria" w:cstheme="minorHAnsi"/>
          <w:color w:val="000000" w:themeColor="text1"/>
          <w:sz w:val="22"/>
          <w:lang w:val="sr-Cyrl-RS"/>
        </w:rPr>
        <w:t>орталу</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еУправа</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и</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другим</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веб</w:t>
      </w:r>
      <w:r>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сајтовима</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на</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којима</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се</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пружају</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услуге</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а</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по</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пријави</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грађана</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и</w:t>
      </w:r>
      <w:r w:rsidR="0031031A" w:rsidRPr="009F0736">
        <w:rPr>
          <w:rFonts w:ascii="Cambria" w:hAnsi="Cambria" w:cstheme="minorHAnsi"/>
          <w:color w:val="000000" w:themeColor="text1"/>
          <w:sz w:val="22"/>
          <w:lang w:val="sr-Cyrl-RS"/>
        </w:rPr>
        <w:t xml:space="preserve"> </w:t>
      </w:r>
      <w:r w:rsidR="003B45C7" w:rsidRPr="009F0736">
        <w:rPr>
          <w:rFonts w:ascii="Cambria" w:hAnsi="Cambria" w:cstheme="minorHAnsi"/>
          <w:color w:val="000000" w:themeColor="text1"/>
          <w:sz w:val="22"/>
          <w:lang w:val="sr-Cyrl-RS"/>
        </w:rPr>
        <w:t>привреде</w:t>
      </w:r>
      <w:r w:rsidR="00423BBF" w:rsidRPr="009F0736">
        <w:rPr>
          <w:rFonts w:ascii="Cambria" w:hAnsi="Cambria" w:cstheme="minorHAnsi"/>
          <w:color w:val="000000" w:themeColor="text1"/>
          <w:sz w:val="22"/>
          <w:lang w:val="sr-Cyrl-RS"/>
        </w:rPr>
        <w:t>;</w:t>
      </w:r>
    </w:p>
    <w:p w:rsidR="0096464E" w:rsidRPr="006A3FF1" w:rsidRDefault="003B45C7" w:rsidP="0096464E">
      <w:pPr>
        <w:pStyle w:val="ListParagraph"/>
        <w:numPr>
          <w:ilvl w:val="0"/>
          <w:numId w:val="20"/>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Приликом</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израде</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нових</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електронских</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сервиса</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предвидети</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прелиминарно</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попуњено</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аутоматизовано</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уношење</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података</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из</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постојећих</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база</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96464E"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регистара</w:t>
      </w:r>
      <w:r w:rsidR="00BB0FC8">
        <w:rPr>
          <w:rFonts w:ascii="Cambria" w:hAnsi="Cambria" w:cstheme="minorHAnsi"/>
          <w:color w:val="000000" w:themeColor="text1"/>
          <w:sz w:val="22"/>
          <w:lang w:val="sr-Cyrl-RS"/>
        </w:rPr>
        <w:t xml:space="preserve"> у форми структуираног </w:t>
      </w:r>
      <w:r w:rsidR="00FE2246">
        <w:rPr>
          <w:rFonts w:ascii="Cambria" w:hAnsi="Cambria" w:cstheme="minorHAnsi"/>
          <w:color w:val="000000" w:themeColor="text1"/>
          <w:sz w:val="22"/>
          <w:lang w:val="sr-Cyrl-RS"/>
        </w:rPr>
        <w:t>обрасца</w:t>
      </w:r>
      <w:r w:rsidR="00FA3FF7">
        <w:rPr>
          <w:rFonts w:ascii="Cambria" w:hAnsi="Cambria" w:cstheme="minorHAnsi"/>
          <w:color w:val="000000" w:themeColor="text1"/>
          <w:sz w:val="22"/>
          <w:lang w:val="sr-Cyrl-RS"/>
        </w:rPr>
        <w:t xml:space="preserve"> који је могуће сачувати у процесу попуњавања</w:t>
      </w:r>
      <w:r w:rsidR="00423BBF" w:rsidRPr="006A3FF1">
        <w:rPr>
          <w:rFonts w:ascii="Cambria" w:hAnsi="Cambria" w:cstheme="minorHAnsi"/>
          <w:color w:val="000000" w:themeColor="text1"/>
          <w:sz w:val="22"/>
          <w:lang w:val="sr-Cyrl-RS"/>
        </w:rPr>
        <w:t>;</w:t>
      </w:r>
    </w:p>
    <w:p w:rsidR="00C70E08" w:rsidRPr="006A3FF1" w:rsidRDefault="003B45C7" w:rsidP="0096464E">
      <w:pPr>
        <w:pStyle w:val="ListParagraph"/>
        <w:numPr>
          <w:ilvl w:val="0"/>
          <w:numId w:val="20"/>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Развијати</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већи</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број</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електронских</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услуга</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за</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грађане</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привреду</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електронска</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пријава</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евиденцију</w:t>
      </w:r>
      <w:r w:rsidR="00382A8D" w:rsidRPr="006A3FF1">
        <w:rPr>
          <w:rFonts w:ascii="Cambria" w:hAnsi="Cambria" w:cstheme="minorHAnsi"/>
          <w:color w:val="000000" w:themeColor="text1"/>
          <w:sz w:val="22"/>
          <w:lang w:val="sr-Cyrl-RS"/>
        </w:rPr>
        <w:t xml:space="preserve"> НСЗ</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промена</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власништва</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над</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непокретностима</w:t>
      </w:r>
      <w:r w:rsidR="00423BBF" w:rsidRPr="006A3FF1">
        <w:rPr>
          <w:rFonts w:ascii="Cambria" w:hAnsi="Cambria" w:cstheme="minorHAnsi"/>
          <w:color w:val="000000" w:themeColor="text1"/>
          <w:sz w:val="22"/>
          <w:lang w:val="sr-Cyrl-RS"/>
        </w:rPr>
        <w:t>;</w:t>
      </w:r>
    </w:p>
    <w:p w:rsidR="00C70E08" w:rsidRPr="006A3FF1" w:rsidRDefault="003B45C7" w:rsidP="0096464E">
      <w:pPr>
        <w:pStyle w:val="ListParagraph"/>
        <w:numPr>
          <w:ilvl w:val="0"/>
          <w:numId w:val="20"/>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Омогућити</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ширу</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примену</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електронске</w:t>
      </w:r>
      <w:r w:rsidR="00C70E08" w:rsidRPr="006A3FF1">
        <w:rPr>
          <w:rFonts w:ascii="Cambria" w:hAnsi="Cambria" w:cstheme="minorHAnsi"/>
          <w:color w:val="000000" w:themeColor="text1"/>
          <w:sz w:val="22"/>
          <w:lang w:val="sr-Cyrl-RS"/>
        </w:rPr>
        <w:t xml:space="preserve"> </w:t>
      </w:r>
      <w:r w:rsidR="00FA3FF7">
        <w:rPr>
          <w:rFonts w:ascii="Cambria" w:hAnsi="Cambria" w:cstheme="minorHAnsi"/>
          <w:color w:val="000000" w:themeColor="text1"/>
          <w:sz w:val="22"/>
          <w:lang w:val="sr-Cyrl-RS"/>
        </w:rPr>
        <w:t>идентификације путем двофакторске аутентикације и федерацију идентитета на свим порталима јавне управе</w:t>
      </w:r>
      <w:r w:rsidR="00423BBF" w:rsidRPr="006A3FF1">
        <w:rPr>
          <w:rFonts w:ascii="Cambria" w:hAnsi="Cambria" w:cstheme="minorHAnsi"/>
          <w:color w:val="000000" w:themeColor="text1"/>
          <w:sz w:val="22"/>
          <w:lang w:val="sr-Cyrl-RS"/>
        </w:rPr>
        <w:t>;</w:t>
      </w:r>
    </w:p>
    <w:p w:rsidR="00C70E08" w:rsidRPr="00FA3FF7" w:rsidRDefault="003B45C7" w:rsidP="0096464E">
      <w:pPr>
        <w:pStyle w:val="ListParagraph"/>
        <w:numPr>
          <w:ilvl w:val="0"/>
          <w:numId w:val="20"/>
        </w:numPr>
        <w:spacing w:before="120" w:after="120" w:line="360" w:lineRule="auto"/>
        <w:jc w:val="both"/>
        <w:rPr>
          <w:rFonts w:ascii="Cambria" w:hAnsi="Cambria" w:cstheme="minorHAnsi"/>
          <w:color w:val="000000" w:themeColor="text1"/>
          <w:sz w:val="22"/>
          <w:lang w:val="sr-Cyrl-RS"/>
        </w:rPr>
      </w:pPr>
      <w:r w:rsidRPr="00FA3FF7">
        <w:rPr>
          <w:rFonts w:ascii="Cambria" w:hAnsi="Cambria" w:cstheme="minorHAnsi"/>
          <w:color w:val="000000" w:themeColor="text1"/>
          <w:sz w:val="22"/>
          <w:lang w:val="sr-Cyrl-RS"/>
        </w:rPr>
        <w:t>Наставак</w:t>
      </w:r>
      <w:r w:rsidR="00C70E08" w:rsidRPr="00FA3FF7">
        <w:rPr>
          <w:rFonts w:ascii="Cambria" w:hAnsi="Cambria" w:cstheme="minorHAnsi"/>
          <w:color w:val="000000" w:themeColor="text1"/>
          <w:sz w:val="22"/>
          <w:lang w:val="sr-Cyrl-RS"/>
        </w:rPr>
        <w:t xml:space="preserve"> </w:t>
      </w:r>
      <w:r w:rsidRPr="00FA3FF7">
        <w:rPr>
          <w:rFonts w:ascii="Cambria" w:hAnsi="Cambria" w:cstheme="minorHAnsi"/>
          <w:color w:val="000000" w:themeColor="text1"/>
          <w:sz w:val="22"/>
          <w:lang w:val="sr-Cyrl-RS"/>
        </w:rPr>
        <w:t>развоја</w:t>
      </w:r>
      <w:r w:rsidR="00C70E08" w:rsidRPr="00FA3FF7">
        <w:rPr>
          <w:rFonts w:ascii="Cambria" w:hAnsi="Cambria" w:cstheme="minorHAnsi"/>
          <w:color w:val="000000" w:themeColor="text1"/>
          <w:sz w:val="22"/>
          <w:lang w:val="sr-Cyrl-RS"/>
        </w:rPr>
        <w:t xml:space="preserve"> </w:t>
      </w:r>
      <w:r w:rsidRPr="00FA3FF7">
        <w:rPr>
          <w:rFonts w:ascii="Cambria" w:hAnsi="Cambria" w:cstheme="minorHAnsi"/>
          <w:color w:val="000000" w:themeColor="text1"/>
          <w:sz w:val="22"/>
          <w:lang w:val="sr-Cyrl-RS"/>
        </w:rPr>
        <w:t>и</w:t>
      </w:r>
      <w:r w:rsidR="00C70E08" w:rsidRPr="00FA3FF7">
        <w:rPr>
          <w:rFonts w:ascii="Cambria" w:hAnsi="Cambria" w:cstheme="minorHAnsi"/>
          <w:color w:val="000000" w:themeColor="text1"/>
          <w:sz w:val="22"/>
          <w:lang w:val="sr-Cyrl-RS"/>
        </w:rPr>
        <w:t xml:space="preserve"> </w:t>
      </w:r>
      <w:r w:rsidRPr="00FA3FF7">
        <w:rPr>
          <w:rFonts w:ascii="Cambria" w:hAnsi="Cambria" w:cstheme="minorHAnsi"/>
          <w:color w:val="000000" w:themeColor="text1"/>
          <w:sz w:val="22"/>
          <w:lang w:val="sr-Cyrl-RS"/>
        </w:rPr>
        <w:t>унапређења</w:t>
      </w:r>
      <w:r w:rsidR="00C70E08" w:rsidRPr="00FA3FF7">
        <w:rPr>
          <w:rFonts w:ascii="Cambria" w:hAnsi="Cambria" w:cstheme="minorHAnsi"/>
          <w:color w:val="000000" w:themeColor="text1"/>
          <w:sz w:val="22"/>
          <w:lang w:val="sr-Cyrl-RS"/>
        </w:rPr>
        <w:t xml:space="preserve"> </w:t>
      </w:r>
      <w:r w:rsidRPr="00FA3FF7">
        <w:rPr>
          <w:rFonts w:ascii="Cambria" w:hAnsi="Cambria" w:cstheme="minorHAnsi"/>
          <w:color w:val="000000" w:themeColor="text1"/>
          <w:sz w:val="22"/>
          <w:lang w:val="sr-Cyrl-RS"/>
        </w:rPr>
        <w:t>телекомуникационе</w:t>
      </w:r>
      <w:r w:rsidR="00C70E08" w:rsidRPr="00FA3FF7">
        <w:rPr>
          <w:rFonts w:ascii="Cambria" w:hAnsi="Cambria" w:cstheme="minorHAnsi"/>
          <w:color w:val="000000" w:themeColor="text1"/>
          <w:sz w:val="22"/>
          <w:lang w:val="sr-Cyrl-RS"/>
        </w:rPr>
        <w:t xml:space="preserve"> </w:t>
      </w:r>
      <w:r w:rsidRPr="00FA3FF7">
        <w:rPr>
          <w:rFonts w:ascii="Cambria" w:hAnsi="Cambria" w:cstheme="minorHAnsi"/>
          <w:color w:val="000000" w:themeColor="text1"/>
          <w:sz w:val="22"/>
          <w:lang w:val="sr-Cyrl-RS"/>
        </w:rPr>
        <w:t>инфраструктуре</w:t>
      </w:r>
      <w:r w:rsidR="00423BBF" w:rsidRPr="00FA3FF7">
        <w:rPr>
          <w:rFonts w:ascii="Cambria" w:hAnsi="Cambria" w:cstheme="minorHAnsi"/>
          <w:color w:val="000000" w:themeColor="text1"/>
          <w:sz w:val="22"/>
          <w:lang w:val="sr-Cyrl-RS"/>
        </w:rPr>
        <w:t>;</w:t>
      </w:r>
    </w:p>
    <w:p w:rsidR="00F920A8" w:rsidRPr="00FA3FF7" w:rsidRDefault="003B45C7" w:rsidP="0096464E">
      <w:pPr>
        <w:pStyle w:val="ListParagraph"/>
        <w:numPr>
          <w:ilvl w:val="0"/>
          <w:numId w:val="20"/>
        </w:numPr>
        <w:spacing w:before="120" w:after="120" w:line="360" w:lineRule="auto"/>
        <w:jc w:val="both"/>
        <w:rPr>
          <w:rFonts w:ascii="Cambria" w:hAnsi="Cambria" w:cstheme="minorHAnsi"/>
          <w:color w:val="000000" w:themeColor="text1"/>
          <w:sz w:val="22"/>
          <w:lang w:val="sr-Cyrl-RS"/>
        </w:rPr>
      </w:pPr>
      <w:r w:rsidRPr="00FA3FF7">
        <w:rPr>
          <w:rFonts w:ascii="Cambria" w:hAnsi="Cambria" w:cstheme="minorHAnsi"/>
          <w:color w:val="000000" w:themeColor="text1"/>
          <w:sz w:val="22"/>
          <w:lang w:val="sr-Cyrl-RS"/>
        </w:rPr>
        <w:t>Објавити</w:t>
      </w:r>
      <w:r w:rsidR="00C70E08" w:rsidRPr="00FA3FF7">
        <w:rPr>
          <w:rFonts w:ascii="Cambria" w:hAnsi="Cambria" w:cstheme="minorHAnsi"/>
          <w:color w:val="000000" w:themeColor="text1"/>
          <w:sz w:val="22"/>
          <w:lang w:val="sr-Cyrl-RS"/>
        </w:rPr>
        <w:t xml:space="preserve"> </w:t>
      </w:r>
      <w:r w:rsidRPr="00FA3FF7">
        <w:rPr>
          <w:rFonts w:ascii="Cambria" w:hAnsi="Cambria" w:cstheme="minorHAnsi"/>
          <w:color w:val="000000" w:themeColor="text1"/>
          <w:sz w:val="22"/>
          <w:lang w:val="sr-Cyrl-RS"/>
        </w:rPr>
        <w:t>електронски</w:t>
      </w:r>
      <w:r w:rsidR="00C70E08" w:rsidRPr="00FA3FF7">
        <w:rPr>
          <w:rFonts w:ascii="Cambria" w:hAnsi="Cambria" w:cstheme="minorHAnsi"/>
          <w:color w:val="000000" w:themeColor="text1"/>
          <w:sz w:val="22"/>
          <w:lang w:val="sr-Cyrl-RS"/>
        </w:rPr>
        <w:t xml:space="preserve"> </w:t>
      </w:r>
      <w:r w:rsidRPr="00FA3FF7">
        <w:rPr>
          <w:rFonts w:ascii="Cambria" w:hAnsi="Cambria" w:cstheme="minorHAnsi"/>
          <w:color w:val="000000" w:themeColor="text1"/>
          <w:sz w:val="22"/>
          <w:lang w:val="sr-Cyrl-RS"/>
        </w:rPr>
        <w:t>доступан</w:t>
      </w:r>
      <w:r w:rsidR="00C70E08" w:rsidRPr="00FA3FF7">
        <w:rPr>
          <w:rFonts w:ascii="Cambria" w:hAnsi="Cambria" w:cstheme="minorHAnsi"/>
          <w:color w:val="000000" w:themeColor="text1"/>
          <w:sz w:val="22"/>
          <w:lang w:val="sr-Cyrl-RS"/>
        </w:rPr>
        <w:t xml:space="preserve"> </w:t>
      </w:r>
      <w:r w:rsidRPr="00FA3FF7">
        <w:rPr>
          <w:rFonts w:ascii="Cambria" w:hAnsi="Cambria" w:cstheme="minorHAnsi"/>
          <w:color w:val="000000" w:themeColor="text1"/>
          <w:sz w:val="22"/>
          <w:lang w:val="sr-Cyrl-RS"/>
        </w:rPr>
        <w:t>регистар</w:t>
      </w:r>
      <w:r w:rsidR="00730629" w:rsidRPr="00FA3FF7">
        <w:rPr>
          <w:rFonts w:ascii="Cambria" w:hAnsi="Cambria" w:cstheme="minorHAnsi"/>
          <w:color w:val="000000" w:themeColor="text1"/>
          <w:sz w:val="22"/>
          <w:lang w:val="sr-Cyrl-RS"/>
        </w:rPr>
        <w:t xml:space="preserve"> јавних услуга, односно поступака</w:t>
      </w:r>
      <w:r w:rsidR="00C70E08" w:rsidRPr="00FA3FF7">
        <w:rPr>
          <w:rFonts w:ascii="Cambria" w:hAnsi="Cambria" w:cstheme="minorHAnsi"/>
          <w:color w:val="000000" w:themeColor="text1"/>
          <w:sz w:val="22"/>
          <w:lang w:val="sr-Cyrl-RS"/>
        </w:rPr>
        <w:t xml:space="preserve"> </w:t>
      </w:r>
      <w:r w:rsidRPr="00FA3FF7">
        <w:rPr>
          <w:rFonts w:ascii="Cambria" w:hAnsi="Cambria" w:cstheme="minorHAnsi"/>
          <w:color w:val="000000" w:themeColor="text1"/>
          <w:sz w:val="22"/>
          <w:lang w:val="sr-Cyrl-RS"/>
        </w:rPr>
        <w:t>на</w:t>
      </w:r>
      <w:r w:rsidR="00C70E08" w:rsidRPr="00FA3FF7">
        <w:rPr>
          <w:rFonts w:ascii="Cambria" w:hAnsi="Cambria" w:cstheme="minorHAnsi"/>
          <w:color w:val="000000" w:themeColor="text1"/>
          <w:sz w:val="22"/>
          <w:lang w:val="sr-Cyrl-RS"/>
        </w:rPr>
        <w:t xml:space="preserve"> </w:t>
      </w:r>
      <w:r w:rsidRPr="00FA3FF7">
        <w:rPr>
          <w:rFonts w:ascii="Cambria" w:hAnsi="Cambria" w:cstheme="minorHAnsi"/>
          <w:color w:val="000000" w:themeColor="text1"/>
          <w:sz w:val="22"/>
          <w:lang w:val="sr-Cyrl-RS"/>
        </w:rPr>
        <w:t>коме</w:t>
      </w:r>
      <w:r w:rsidR="00C70E08" w:rsidRPr="00FA3FF7">
        <w:rPr>
          <w:rFonts w:ascii="Cambria" w:hAnsi="Cambria" w:cstheme="minorHAnsi"/>
          <w:color w:val="000000" w:themeColor="text1"/>
          <w:sz w:val="22"/>
          <w:lang w:val="sr-Cyrl-RS"/>
        </w:rPr>
        <w:t xml:space="preserve"> </w:t>
      </w:r>
      <w:r w:rsidRPr="00FA3FF7">
        <w:rPr>
          <w:rFonts w:ascii="Cambria" w:hAnsi="Cambria" w:cstheme="minorHAnsi"/>
          <w:color w:val="000000" w:themeColor="text1"/>
          <w:sz w:val="22"/>
          <w:lang w:val="sr-Cyrl-RS"/>
        </w:rPr>
        <w:t>је</w:t>
      </w:r>
      <w:r w:rsidR="00C70E08" w:rsidRPr="00FA3FF7">
        <w:rPr>
          <w:rFonts w:ascii="Cambria" w:hAnsi="Cambria" w:cstheme="minorHAnsi"/>
          <w:color w:val="000000" w:themeColor="text1"/>
          <w:sz w:val="22"/>
          <w:lang w:val="sr-Cyrl-RS"/>
        </w:rPr>
        <w:t xml:space="preserve"> </w:t>
      </w:r>
      <w:r w:rsidRPr="00FA3FF7">
        <w:rPr>
          <w:rFonts w:ascii="Cambria" w:hAnsi="Cambria" w:cstheme="minorHAnsi"/>
          <w:color w:val="000000" w:themeColor="text1"/>
          <w:sz w:val="22"/>
          <w:lang w:val="sr-Cyrl-RS"/>
        </w:rPr>
        <w:t>обавезно</w:t>
      </w:r>
      <w:r w:rsidR="00C70E08" w:rsidRPr="00FA3FF7">
        <w:rPr>
          <w:rFonts w:ascii="Cambria" w:hAnsi="Cambria" w:cstheme="minorHAnsi"/>
          <w:color w:val="000000" w:themeColor="text1"/>
          <w:sz w:val="22"/>
          <w:lang w:val="sr-Cyrl-RS"/>
        </w:rPr>
        <w:t xml:space="preserve"> </w:t>
      </w:r>
      <w:r w:rsidRPr="00FA3FF7">
        <w:rPr>
          <w:rFonts w:ascii="Cambria" w:hAnsi="Cambria" w:cstheme="minorHAnsi"/>
          <w:color w:val="000000" w:themeColor="text1"/>
          <w:sz w:val="22"/>
          <w:lang w:val="sr-Cyrl-RS"/>
        </w:rPr>
        <w:t>да</w:t>
      </w:r>
      <w:r w:rsidR="00C70E08" w:rsidRPr="00FA3FF7">
        <w:rPr>
          <w:rFonts w:ascii="Cambria" w:hAnsi="Cambria" w:cstheme="minorHAnsi"/>
          <w:color w:val="000000" w:themeColor="text1"/>
          <w:sz w:val="22"/>
          <w:lang w:val="sr-Cyrl-RS"/>
        </w:rPr>
        <w:t xml:space="preserve"> </w:t>
      </w:r>
      <w:r w:rsidRPr="00FA3FF7">
        <w:rPr>
          <w:rFonts w:ascii="Cambria" w:hAnsi="Cambria" w:cstheme="minorHAnsi"/>
          <w:color w:val="000000" w:themeColor="text1"/>
          <w:sz w:val="22"/>
          <w:lang w:val="sr-Cyrl-RS"/>
        </w:rPr>
        <w:t>се</w:t>
      </w:r>
      <w:r w:rsidR="00C70E08" w:rsidRPr="00FA3FF7">
        <w:rPr>
          <w:rFonts w:ascii="Cambria" w:hAnsi="Cambria" w:cstheme="minorHAnsi"/>
          <w:color w:val="000000" w:themeColor="text1"/>
          <w:sz w:val="22"/>
          <w:lang w:val="sr-Cyrl-RS"/>
        </w:rPr>
        <w:t xml:space="preserve"> </w:t>
      </w:r>
      <w:r w:rsidRPr="00FA3FF7">
        <w:rPr>
          <w:rFonts w:ascii="Cambria" w:hAnsi="Cambria" w:cstheme="minorHAnsi"/>
          <w:color w:val="000000" w:themeColor="text1"/>
          <w:sz w:val="22"/>
          <w:lang w:val="sr-Cyrl-RS"/>
        </w:rPr>
        <w:t>за</w:t>
      </w:r>
      <w:r w:rsidR="00C70E08" w:rsidRPr="00FA3FF7">
        <w:rPr>
          <w:rFonts w:ascii="Cambria" w:hAnsi="Cambria" w:cstheme="minorHAnsi"/>
          <w:color w:val="000000" w:themeColor="text1"/>
          <w:sz w:val="22"/>
          <w:lang w:val="sr-Cyrl-RS"/>
        </w:rPr>
        <w:t xml:space="preserve"> </w:t>
      </w:r>
      <w:r w:rsidRPr="00FA3FF7">
        <w:rPr>
          <w:rFonts w:ascii="Cambria" w:hAnsi="Cambria" w:cstheme="minorHAnsi"/>
          <w:color w:val="000000" w:themeColor="text1"/>
          <w:sz w:val="22"/>
          <w:lang w:val="sr-Cyrl-RS"/>
        </w:rPr>
        <w:t>сваку</w:t>
      </w:r>
      <w:r w:rsidR="00C70E08" w:rsidRPr="00FA3FF7">
        <w:rPr>
          <w:rFonts w:ascii="Cambria" w:hAnsi="Cambria" w:cstheme="minorHAnsi"/>
          <w:color w:val="000000" w:themeColor="text1"/>
          <w:sz w:val="22"/>
          <w:lang w:val="sr-Cyrl-RS"/>
        </w:rPr>
        <w:t xml:space="preserve"> </w:t>
      </w:r>
      <w:r w:rsidRPr="00FA3FF7">
        <w:rPr>
          <w:rFonts w:ascii="Cambria" w:hAnsi="Cambria" w:cstheme="minorHAnsi"/>
          <w:color w:val="000000" w:themeColor="text1"/>
          <w:sz w:val="22"/>
          <w:lang w:val="sr-Cyrl-RS"/>
        </w:rPr>
        <w:t>услугу</w:t>
      </w:r>
      <w:r w:rsidR="00C70E08" w:rsidRPr="00FA3FF7">
        <w:rPr>
          <w:rFonts w:ascii="Cambria" w:hAnsi="Cambria" w:cstheme="minorHAnsi"/>
          <w:color w:val="000000" w:themeColor="text1"/>
          <w:sz w:val="22"/>
          <w:lang w:val="sr-Cyrl-RS"/>
        </w:rPr>
        <w:t xml:space="preserve"> </w:t>
      </w:r>
      <w:r w:rsidRPr="00FA3FF7">
        <w:rPr>
          <w:rFonts w:ascii="Cambria" w:hAnsi="Cambria" w:cstheme="minorHAnsi"/>
          <w:color w:val="000000" w:themeColor="text1"/>
          <w:sz w:val="22"/>
          <w:lang w:val="sr-Cyrl-RS"/>
        </w:rPr>
        <w:t>постоји</w:t>
      </w:r>
      <w:r w:rsidR="00C70E08" w:rsidRPr="00FA3FF7">
        <w:rPr>
          <w:rFonts w:ascii="Cambria" w:hAnsi="Cambria" w:cstheme="minorHAnsi"/>
          <w:color w:val="000000" w:themeColor="text1"/>
          <w:sz w:val="22"/>
          <w:lang w:val="sr-Cyrl-RS"/>
        </w:rPr>
        <w:t xml:space="preserve">: </w:t>
      </w:r>
    </w:p>
    <w:p w:rsidR="00F920A8" w:rsidRPr="006A3FF1" w:rsidRDefault="00423BBF" w:rsidP="003B45C7">
      <w:pPr>
        <w:pStyle w:val="ListParagraph"/>
        <w:numPr>
          <w:ilvl w:val="0"/>
          <w:numId w:val="24"/>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В</w:t>
      </w:r>
      <w:r w:rsidR="003B45C7" w:rsidRPr="006A3FF1">
        <w:rPr>
          <w:rFonts w:ascii="Cambria" w:hAnsi="Cambria" w:cstheme="minorHAnsi"/>
          <w:color w:val="000000" w:themeColor="text1"/>
          <w:sz w:val="22"/>
          <w:lang w:val="sr-Cyrl-RS"/>
        </w:rPr>
        <w:t>реме</w:t>
      </w:r>
      <w:r w:rsidR="00C70E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извршавања</w:t>
      </w:r>
      <w:r w:rsidR="00C70E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услуге</w:t>
      </w:r>
      <w:r w:rsidR="00C70E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просечно</w:t>
      </w:r>
      <w:r w:rsidR="00C70E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и</w:t>
      </w:r>
      <w:r w:rsidR="00C70E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максимално</w:t>
      </w:r>
      <w:r w:rsidR="00C70E08" w:rsidRPr="006A3FF1">
        <w:rPr>
          <w:rFonts w:ascii="Cambria" w:hAnsi="Cambria" w:cstheme="minorHAnsi"/>
          <w:color w:val="000000" w:themeColor="text1"/>
          <w:sz w:val="22"/>
          <w:lang w:val="sr-Cyrl-RS"/>
        </w:rPr>
        <w:t>)</w:t>
      </w:r>
      <w:r w:rsidR="00F920A8" w:rsidRPr="006A3FF1">
        <w:rPr>
          <w:rFonts w:ascii="Cambria" w:hAnsi="Cambria" w:cstheme="minorHAnsi"/>
          <w:color w:val="000000" w:themeColor="text1"/>
          <w:sz w:val="22"/>
          <w:lang w:val="sr-Cyrl-RS"/>
        </w:rPr>
        <w:t xml:space="preserve">; </w:t>
      </w:r>
    </w:p>
    <w:p w:rsidR="00F920A8" w:rsidRPr="006A3FF1" w:rsidRDefault="00423BBF" w:rsidP="003B45C7">
      <w:pPr>
        <w:pStyle w:val="ListParagraph"/>
        <w:numPr>
          <w:ilvl w:val="0"/>
          <w:numId w:val="24"/>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w:t>
      </w:r>
      <w:r w:rsidR="003B45C7" w:rsidRPr="006A3FF1">
        <w:rPr>
          <w:rFonts w:ascii="Cambria" w:hAnsi="Cambria" w:cstheme="minorHAnsi"/>
          <w:color w:val="000000" w:themeColor="text1"/>
          <w:sz w:val="22"/>
          <w:lang w:val="sr-Cyrl-RS"/>
        </w:rPr>
        <w:t>отребна</w:t>
      </w:r>
      <w:r w:rsidR="00C70E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документа</w:t>
      </w:r>
      <w:r w:rsidR="00F920A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за</w:t>
      </w:r>
      <w:r w:rsidR="00F920A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реализацију</w:t>
      </w:r>
      <w:r w:rsidR="00F920A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услуге</w:t>
      </w:r>
      <w:r w:rsidR="00F920A8" w:rsidRPr="006A3FF1">
        <w:rPr>
          <w:rFonts w:ascii="Cambria" w:hAnsi="Cambria" w:cstheme="minorHAnsi"/>
          <w:color w:val="000000" w:themeColor="text1"/>
          <w:sz w:val="22"/>
          <w:lang w:val="sr-Cyrl-RS"/>
        </w:rPr>
        <w:t xml:space="preserve">; </w:t>
      </w:r>
    </w:p>
    <w:p w:rsidR="00F920A8" w:rsidRPr="006A3FF1" w:rsidRDefault="003B45C7" w:rsidP="003B45C7">
      <w:pPr>
        <w:pStyle w:val="ListParagraph"/>
        <w:numPr>
          <w:ilvl w:val="0"/>
          <w:numId w:val="24"/>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Списак</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тачних</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такси</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и</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накнада</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које</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је</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потребно</w:t>
      </w:r>
      <w:r w:rsidR="00C70E08" w:rsidRPr="006A3FF1">
        <w:rPr>
          <w:rFonts w:ascii="Cambria" w:hAnsi="Cambria" w:cstheme="minorHAnsi"/>
          <w:color w:val="000000" w:themeColor="text1"/>
          <w:sz w:val="22"/>
          <w:lang w:val="sr-Cyrl-RS"/>
        </w:rPr>
        <w:t xml:space="preserve"> </w:t>
      </w:r>
      <w:r w:rsidRPr="006A3FF1">
        <w:rPr>
          <w:rFonts w:ascii="Cambria" w:hAnsi="Cambria" w:cstheme="minorHAnsi"/>
          <w:color w:val="000000" w:themeColor="text1"/>
          <w:sz w:val="22"/>
          <w:lang w:val="sr-Cyrl-RS"/>
        </w:rPr>
        <w:t>платити</w:t>
      </w:r>
      <w:r w:rsidR="00423BBF" w:rsidRPr="006A3FF1">
        <w:rPr>
          <w:rFonts w:ascii="Cambria" w:hAnsi="Cambria" w:cstheme="minorHAnsi"/>
          <w:color w:val="000000" w:themeColor="text1"/>
          <w:sz w:val="22"/>
          <w:lang w:val="sr-Cyrl-RS"/>
        </w:rPr>
        <w:t xml:space="preserve"> и</w:t>
      </w:r>
      <w:r w:rsidR="00F920A8" w:rsidRPr="006A3FF1">
        <w:rPr>
          <w:rFonts w:ascii="Cambria" w:hAnsi="Cambria" w:cstheme="minorHAnsi"/>
          <w:color w:val="000000" w:themeColor="text1"/>
          <w:sz w:val="22"/>
          <w:lang w:val="sr-Cyrl-RS"/>
        </w:rPr>
        <w:t xml:space="preserve"> </w:t>
      </w:r>
    </w:p>
    <w:p w:rsidR="00F920A8" w:rsidRPr="006A3FF1" w:rsidRDefault="00423BBF" w:rsidP="003B45C7">
      <w:pPr>
        <w:pStyle w:val="ListParagraph"/>
        <w:numPr>
          <w:ilvl w:val="0"/>
          <w:numId w:val="24"/>
        </w:numPr>
        <w:spacing w:before="120" w:after="120" w:line="360" w:lineRule="auto"/>
        <w:jc w:val="both"/>
        <w:rPr>
          <w:rFonts w:ascii="Cambria" w:hAnsi="Cambria" w:cstheme="minorHAnsi"/>
          <w:color w:val="000000" w:themeColor="text1"/>
          <w:sz w:val="22"/>
          <w:lang w:val="sr-Cyrl-RS"/>
        </w:rPr>
      </w:pPr>
      <w:r w:rsidRPr="006A3FF1">
        <w:rPr>
          <w:rFonts w:ascii="Cambria" w:hAnsi="Cambria" w:cstheme="minorHAnsi"/>
          <w:color w:val="000000" w:themeColor="text1"/>
          <w:sz w:val="22"/>
          <w:lang w:val="sr-Cyrl-RS"/>
        </w:rPr>
        <w:t>П</w:t>
      </w:r>
      <w:r w:rsidR="003B45C7" w:rsidRPr="006A3FF1">
        <w:rPr>
          <w:rFonts w:ascii="Cambria" w:hAnsi="Cambria" w:cstheme="minorHAnsi"/>
          <w:color w:val="000000" w:themeColor="text1"/>
          <w:sz w:val="22"/>
          <w:lang w:val="sr-Cyrl-RS"/>
        </w:rPr>
        <w:t>редстављање</w:t>
      </w:r>
      <w:r w:rsidR="00C70E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тока</w:t>
      </w:r>
      <w:r w:rsidR="00C70E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пружања</w:t>
      </w:r>
      <w:r w:rsidR="00C70E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услуге</w:t>
      </w:r>
      <w:r w:rsidR="00C70E08" w:rsidRPr="006A3FF1">
        <w:rPr>
          <w:rFonts w:ascii="Cambria" w:hAnsi="Cambria" w:cstheme="minorHAnsi"/>
          <w:color w:val="000000" w:themeColor="text1"/>
          <w:sz w:val="22"/>
          <w:lang w:val="sr-Cyrl-RS"/>
        </w:rPr>
        <w:t xml:space="preserve"> </w:t>
      </w:r>
      <w:r w:rsidR="00F920A8" w:rsidRPr="006A3FF1">
        <w:rPr>
          <w:rFonts w:ascii="Cambria" w:hAnsi="Cambria" w:cstheme="minorHAnsi"/>
          <w:color w:val="000000" w:themeColor="text1"/>
          <w:sz w:val="22"/>
          <w:lang w:val="sr-Cyrl-RS"/>
        </w:rPr>
        <w:t>“</w:t>
      </w:r>
      <w:r w:rsidR="003B45C7" w:rsidRPr="006A3FF1">
        <w:rPr>
          <w:rFonts w:ascii="Cambria" w:hAnsi="Cambria" w:cstheme="minorHAnsi"/>
          <w:color w:val="000000" w:themeColor="text1"/>
          <w:sz w:val="22"/>
          <w:lang w:val="sr-Cyrl-RS"/>
        </w:rPr>
        <w:t>корак</w:t>
      </w:r>
      <w:r w:rsidR="00C70E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по</w:t>
      </w:r>
      <w:r w:rsidR="00C70E08" w:rsidRPr="006A3FF1">
        <w:rPr>
          <w:rFonts w:ascii="Cambria" w:hAnsi="Cambria" w:cstheme="minorHAnsi"/>
          <w:color w:val="000000" w:themeColor="text1"/>
          <w:sz w:val="22"/>
          <w:lang w:val="sr-Cyrl-RS"/>
        </w:rPr>
        <w:t xml:space="preserve"> </w:t>
      </w:r>
      <w:r w:rsidR="003B45C7" w:rsidRPr="006A3FF1">
        <w:rPr>
          <w:rFonts w:ascii="Cambria" w:hAnsi="Cambria" w:cstheme="minorHAnsi"/>
          <w:color w:val="000000" w:themeColor="text1"/>
          <w:sz w:val="22"/>
          <w:lang w:val="sr-Cyrl-RS"/>
        </w:rPr>
        <w:t>корак</w:t>
      </w:r>
      <w:r w:rsidR="00F920A8" w:rsidRPr="006A3FF1">
        <w:rPr>
          <w:rFonts w:ascii="Cambria" w:hAnsi="Cambria" w:cstheme="minorHAnsi"/>
          <w:color w:val="000000" w:themeColor="text1"/>
          <w:sz w:val="22"/>
          <w:lang w:val="sr-Cyrl-RS"/>
        </w:rPr>
        <w:t xml:space="preserve">”. </w:t>
      </w:r>
    </w:p>
    <w:p w:rsidR="00F920A8" w:rsidRPr="006A3FF1" w:rsidRDefault="00F920A8" w:rsidP="003B45C7">
      <w:pPr>
        <w:pStyle w:val="ListParagraph"/>
        <w:rPr>
          <w:rFonts w:ascii="Cambria" w:hAnsi="Cambria" w:cstheme="minorHAnsi"/>
          <w:color w:val="000000" w:themeColor="text1"/>
          <w:sz w:val="22"/>
          <w:lang w:val="sr-Cyrl-RS"/>
        </w:rPr>
      </w:pPr>
    </w:p>
    <w:p w:rsidR="00F920A8" w:rsidRPr="006A3FF1" w:rsidRDefault="00FA3FF7" w:rsidP="00BF0D06">
      <w:pPr>
        <w:pStyle w:val="ListParagraph"/>
        <w:numPr>
          <w:ilvl w:val="0"/>
          <w:numId w:val="26"/>
        </w:numPr>
        <w:spacing w:line="360" w:lineRule="auto"/>
        <w:jc w:val="both"/>
        <w:rPr>
          <w:rFonts w:ascii="Cambria" w:hAnsi="Cambria" w:cstheme="minorHAnsi"/>
          <w:color w:val="000000" w:themeColor="text1"/>
          <w:sz w:val="22"/>
          <w:lang w:val="sr-Cyrl-RS"/>
        </w:rPr>
      </w:pPr>
      <w:r>
        <w:rPr>
          <w:rFonts w:ascii="Cambria" w:hAnsi="Cambria" w:cstheme="minorHAnsi"/>
          <w:color w:val="000000" w:themeColor="text1"/>
          <w:sz w:val="22"/>
          <w:lang w:val="sr-Cyrl-RS"/>
        </w:rPr>
        <w:t>Потребно је омогућити упаривање уплата за све врсте плаћања како би прилагање доказа о уплати за услуге јавне управе поста</w:t>
      </w:r>
      <w:r w:rsidR="00CE0A63">
        <w:rPr>
          <w:rFonts w:ascii="Cambria" w:hAnsi="Cambria" w:cstheme="minorHAnsi"/>
          <w:color w:val="000000" w:themeColor="text1"/>
          <w:sz w:val="22"/>
          <w:lang w:val="sr-Cyrl-RS"/>
        </w:rPr>
        <w:t>л</w:t>
      </w:r>
      <w:r>
        <w:rPr>
          <w:rFonts w:ascii="Cambria" w:hAnsi="Cambria" w:cstheme="minorHAnsi"/>
          <w:color w:val="000000" w:themeColor="text1"/>
          <w:sz w:val="22"/>
          <w:lang w:val="sr-Cyrl-RS"/>
        </w:rPr>
        <w:t xml:space="preserve">о непотребно. Такође, потребно је снизити трошкове трансакција за електронско плаћање јавне услуге како би се подстакла већа употреба електронског плаћања у односу на плаћање готовином. </w:t>
      </w:r>
    </w:p>
    <w:p w:rsidR="005F2FA2" w:rsidRPr="006A3FF1" w:rsidRDefault="005F2FA2" w:rsidP="00800084">
      <w:pPr>
        <w:jc w:val="both"/>
        <w:rPr>
          <w:rFonts w:ascii="Cambria" w:hAnsi="Cambria" w:cstheme="minorHAnsi"/>
          <w:color w:val="000000" w:themeColor="text1"/>
          <w:sz w:val="22"/>
          <w:lang w:val="sr-Cyrl-RS"/>
        </w:rPr>
      </w:pPr>
    </w:p>
    <w:p w:rsidR="00B575B0" w:rsidRPr="006A3FF1" w:rsidRDefault="00B575B0">
      <w:pPr>
        <w:spacing w:before="120" w:after="120" w:line="360" w:lineRule="auto"/>
        <w:jc w:val="both"/>
        <w:rPr>
          <w:rFonts w:ascii="Cambria" w:hAnsi="Cambria" w:cstheme="minorHAnsi"/>
          <w:color w:val="000000" w:themeColor="text1"/>
          <w:sz w:val="22"/>
          <w:lang w:val="sr-Cyrl-RS"/>
        </w:rPr>
      </w:pPr>
    </w:p>
    <w:sectPr w:rsidR="00B575B0" w:rsidRPr="006A3FF1" w:rsidSect="007354EF">
      <w:headerReference w:type="default" r:id="rId12"/>
      <w:footerReference w:type="default" r:id="rId13"/>
      <w:headerReference w:type="first" r:id="rId14"/>
      <w:pgSz w:w="11900" w:h="16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C6CF00" w15:done="0"/>
  <w15:commentEx w15:paraId="55A09E1C" w15:done="0"/>
  <w15:commentEx w15:paraId="24228578" w15:done="0"/>
  <w15:commentEx w15:paraId="16BD5DE5" w15:done="0"/>
  <w15:commentEx w15:paraId="30688FDE" w15:done="0"/>
  <w15:commentEx w15:paraId="74051C37" w15:done="0"/>
  <w15:commentEx w15:paraId="1C6B0DB7" w15:done="0"/>
  <w15:commentEx w15:paraId="366B9142" w15:done="0"/>
  <w15:commentEx w15:paraId="4E52E413" w15:done="0"/>
  <w15:commentEx w15:paraId="204A6F01" w15:done="0"/>
  <w15:commentEx w15:paraId="07E0ED1A" w15:done="0"/>
  <w15:commentEx w15:paraId="53A248DB" w15:done="0"/>
  <w15:commentEx w15:paraId="1EC58279" w15:done="0"/>
  <w15:commentEx w15:paraId="6E78BD25" w15:done="0"/>
  <w15:commentEx w15:paraId="08412174" w15:done="0"/>
  <w15:commentEx w15:paraId="3CBCC3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CE" w:rsidRDefault="009057CE" w:rsidP="008847B9">
      <w:pPr>
        <w:spacing w:after="0" w:line="240" w:lineRule="auto"/>
      </w:pPr>
      <w:r>
        <w:separator/>
      </w:r>
    </w:p>
  </w:endnote>
  <w:endnote w:type="continuationSeparator" w:id="0">
    <w:p w:rsidR="009057CE" w:rsidRDefault="009057CE" w:rsidP="00884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946596"/>
      <w:docPartObj>
        <w:docPartGallery w:val="Page Numbers (Bottom of Page)"/>
        <w:docPartUnique/>
      </w:docPartObj>
    </w:sdtPr>
    <w:sdtEndPr>
      <w:rPr>
        <w:rFonts w:ascii="Cambria" w:hAnsi="Cambria"/>
        <w:noProof/>
      </w:rPr>
    </w:sdtEndPr>
    <w:sdtContent>
      <w:p w:rsidR="00E83224" w:rsidRPr="006A3FF1" w:rsidRDefault="00E83224">
        <w:pPr>
          <w:pStyle w:val="Footer"/>
          <w:jc w:val="right"/>
          <w:rPr>
            <w:rFonts w:ascii="Cambria" w:hAnsi="Cambria"/>
          </w:rPr>
        </w:pPr>
        <w:r w:rsidRPr="006A3FF1">
          <w:rPr>
            <w:rFonts w:ascii="Cambria" w:hAnsi="Cambria"/>
          </w:rPr>
          <w:fldChar w:fldCharType="begin"/>
        </w:r>
        <w:r w:rsidRPr="006A3FF1">
          <w:rPr>
            <w:rFonts w:ascii="Cambria" w:hAnsi="Cambria"/>
          </w:rPr>
          <w:instrText xml:space="preserve"> PAGE   \* MERGEFORMAT </w:instrText>
        </w:r>
        <w:r w:rsidRPr="006A3FF1">
          <w:rPr>
            <w:rFonts w:ascii="Cambria" w:hAnsi="Cambria"/>
          </w:rPr>
          <w:fldChar w:fldCharType="separate"/>
        </w:r>
        <w:r w:rsidR="0088141F">
          <w:rPr>
            <w:rFonts w:ascii="Cambria" w:hAnsi="Cambria"/>
            <w:noProof/>
          </w:rPr>
          <w:t>37</w:t>
        </w:r>
        <w:r w:rsidRPr="006A3FF1">
          <w:rPr>
            <w:rFonts w:ascii="Cambria" w:hAnsi="Cambria"/>
            <w:noProof/>
          </w:rPr>
          <w:fldChar w:fldCharType="end"/>
        </w:r>
      </w:p>
    </w:sdtContent>
  </w:sdt>
  <w:p w:rsidR="00E83224" w:rsidRDefault="00E832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CE" w:rsidRDefault="009057CE" w:rsidP="008847B9">
      <w:pPr>
        <w:spacing w:after="0" w:line="240" w:lineRule="auto"/>
      </w:pPr>
      <w:r>
        <w:separator/>
      </w:r>
    </w:p>
  </w:footnote>
  <w:footnote w:type="continuationSeparator" w:id="0">
    <w:p w:rsidR="009057CE" w:rsidRDefault="009057CE" w:rsidP="008847B9">
      <w:pPr>
        <w:spacing w:after="0" w:line="240" w:lineRule="auto"/>
      </w:pPr>
      <w:r>
        <w:continuationSeparator/>
      </w:r>
    </w:p>
  </w:footnote>
  <w:footnote w:id="1">
    <w:p w:rsidR="00E83224" w:rsidRDefault="00E83224">
      <w:pPr>
        <w:pStyle w:val="FootnoteText"/>
      </w:pPr>
      <w:r>
        <w:rPr>
          <w:rStyle w:val="FootnoteReference"/>
        </w:rPr>
        <w:footnoteRef/>
      </w:r>
      <w:r>
        <w:t xml:space="preserve"> </w:t>
      </w:r>
      <w:r w:rsidRPr="00FF4836">
        <w:rPr>
          <w:rFonts w:ascii="Cambria" w:hAnsi="Cambria"/>
          <w:lang w:val="sr-Cyrl-RS"/>
        </w:rPr>
        <w:t xml:space="preserve">Извор: 2018. </w:t>
      </w:r>
      <w:r w:rsidRPr="003A220A">
        <w:rPr>
          <w:rFonts w:ascii="Cambria" w:hAnsi="Cambria"/>
          <w:i/>
          <w:lang w:val="sr-Cyrl-RS"/>
        </w:rPr>
        <w:t>Употреба информационо-комуникационих технологија у Републици Србији</w:t>
      </w:r>
      <w:r w:rsidRPr="00FF4836">
        <w:rPr>
          <w:rFonts w:ascii="Cambria" w:hAnsi="Cambria"/>
          <w:lang w:val="sr-Cyrl-RS"/>
        </w:rPr>
        <w:t>. Београд: Реп</w:t>
      </w:r>
      <w:r>
        <w:rPr>
          <w:rFonts w:ascii="Cambria" w:hAnsi="Cambria"/>
          <w:lang w:val="sr-Cyrl-RS"/>
        </w:rPr>
        <w:t>ублички завод за статистику,</w:t>
      </w:r>
    </w:p>
  </w:footnote>
  <w:footnote w:id="2">
    <w:p w:rsidR="00E83224" w:rsidRPr="005D4743" w:rsidRDefault="00E83224">
      <w:pPr>
        <w:pStyle w:val="FootnoteText"/>
      </w:pPr>
      <w:r w:rsidRPr="003A220A">
        <w:rPr>
          <w:rFonts w:ascii="Cambria" w:hAnsi="Cambria"/>
          <w:lang w:val="sr-Cyrl-RS"/>
        </w:rPr>
        <w:footnoteRef/>
      </w:r>
      <w:r w:rsidRPr="003A220A">
        <w:rPr>
          <w:rFonts w:ascii="Cambria" w:hAnsi="Cambria"/>
          <w:lang w:val="sr-Cyrl-RS"/>
        </w:rPr>
        <w:t xml:space="preserve"> </w:t>
      </w:r>
      <w:r w:rsidRPr="003A220A">
        <w:rPr>
          <w:rFonts w:ascii="Cambria" w:hAnsi="Cambria"/>
          <w:i/>
          <w:lang w:val="sr-Cyrl-RS"/>
        </w:rPr>
        <w:t>Ибидем</w:t>
      </w:r>
    </w:p>
  </w:footnote>
  <w:footnote w:id="3">
    <w:p w:rsidR="00E83224" w:rsidRPr="003A220A" w:rsidRDefault="00E83224">
      <w:pPr>
        <w:pStyle w:val="FootnoteText"/>
        <w:rPr>
          <w:lang w:val="sr-Cyrl-RS"/>
        </w:rPr>
      </w:pPr>
      <w:r w:rsidRPr="003A220A">
        <w:rPr>
          <w:rFonts w:ascii="Cambria" w:hAnsi="Cambria"/>
          <w:lang w:val="sr-Cyrl-RS"/>
        </w:rPr>
        <w:footnoteRef/>
      </w:r>
      <w:r w:rsidRPr="003A220A">
        <w:rPr>
          <w:rFonts w:ascii="Cambria" w:hAnsi="Cambria"/>
          <w:lang w:val="sr-Cyrl-RS"/>
        </w:rPr>
        <w:t xml:space="preserve"> </w:t>
      </w:r>
      <w:r w:rsidRPr="003A220A">
        <w:rPr>
          <w:rFonts w:ascii="Cambria" w:hAnsi="Cambria"/>
          <w:i/>
          <w:lang w:val="sr-Cyrl-RS"/>
        </w:rPr>
        <w:t>Ибидем</w:t>
      </w:r>
    </w:p>
  </w:footnote>
  <w:footnote w:id="4">
    <w:p w:rsidR="00E83224" w:rsidRPr="003A220A" w:rsidRDefault="00E83224">
      <w:pPr>
        <w:pStyle w:val="FootnoteText"/>
        <w:rPr>
          <w:rFonts w:ascii="Cambria" w:hAnsi="Cambria"/>
          <w:i/>
          <w:lang w:val="sr-Cyrl-RS"/>
        </w:rPr>
      </w:pPr>
      <w:r>
        <w:rPr>
          <w:rFonts w:ascii="Cambria" w:hAnsi="Cambria"/>
          <w:lang w:val="sr-Cyrl-RS"/>
        </w:rPr>
        <w:t xml:space="preserve">4 </w:t>
      </w:r>
      <w:r w:rsidRPr="003A220A">
        <w:rPr>
          <w:rFonts w:ascii="Cambria" w:hAnsi="Cambria"/>
          <w:i/>
          <w:lang w:val="sr-Cyrl-RS"/>
        </w:rPr>
        <w:t>Ибидем</w:t>
      </w:r>
    </w:p>
  </w:footnote>
  <w:footnote w:id="5">
    <w:p w:rsidR="00E83224" w:rsidRPr="003A220A" w:rsidRDefault="00E83224">
      <w:pPr>
        <w:pStyle w:val="FootnoteText"/>
        <w:rPr>
          <w:rFonts w:ascii="Cambria" w:hAnsi="Cambria"/>
          <w:lang w:val="sr-Cyrl-RS"/>
        </w:rPr>
      </w:pPr>
      <w:r w:rsidRPr="003A220A">
        <w:rPr>
          <w:rFonts w:ascii="Cambria" w:hAnsi="Cambria"/>
          <w:lang w:val="sr-Cyrl-RS"/>
        </w:rPr>
        <w:footnoteRef/>
      </w:r>
      <w:r w:rsidRPr="003A220A">
        <w:rPr>
          <w:rFonts w:ascii="Cambria" w:hAnsi="Cambria"/>
          <w:lang w:val="sr-Cyrl-RS"/>
        </w:rPr>
        <w:t xml:space="preserve"> </w:t>
      </w:r>
      <w:r w:rsidRPr="003A220A">
        <w:rPr>
          <w:rFonts w:ascii="Cambria" w:hAnsi="Cambria"/>
          <w:i/>
          <w:lang w:val="sr-Cyrl-RS"/>
        </w:rPr>
        <w:t>Ибидем</w:t>
      </w:r>
    </w:p>
  </w:footnote>
  <w:footnote w:id="6">
    <w:p w:rsidR="00E83224" w:rsidRPr="003A220A" w:rsidRDefault="00E83224">
      <w:pPr>
        <w:pStyle w:val="FootnoteText"/>
        <w:rPr>
          <w:lang w:val="sr-Cyrl-RS"/>
        </w:rPr>
      </w:pPr>
      <w:r w:rsidRPr="003A220A">
        <w:rPr>
          <w:rFonts w:ascii="Cambria" w:hAnsi="Cambria"/>
          <w:lang w:val="sr-Cyrl-RS"/>
        </w:rPr>
        <w:footnoteRef/>
      </w:r>
      <w:r w:rsidRPr="003A220A">
        <w:rPr>
          <w:rFonts w:ascii="Cambria" w:hAnsi="Cambria"/>
          <w:lang w:val="sr-Cyrl-RS"/>
        </w:rPr>
        <w:t xml:space="preserve"> </w:t>
      </w:r>
      <w:r w:rsidRPr="003A220A">
        <w:rPr>
          <w:rFonts w:ascii="Cambria" w:hAnsi="Cambria"/>
          <w:i/>
          <w:lang w:val="sr-Cyrl-RS"/>
        </w:rPr>
        <w:t>Ибидем</w:t>
      </w:r>
    </w:p>
  </w:footnote>
  <w:footnote w:id="7">
    <w:p w:rsidR="00E83224" w:rsidRPr="008761A9" w:rsidRDefault="00E83224" w:rsidP="00C87529">
      <w:pPr>
        <w:pStyle w:val="FootnoteText"/>
        <w:rPr>
          <w:rFonts w:ascii="Cambria" w:hAnsi="Cambria"/>
          <w:lang w:val="sr-Cyrl-RS"/>
        </w:rPr>
      </w:pPr>
      <w:r w:rsidRPr="008761A9">
        <w:rPr>
          <w:rStyle w:val="FootnoteReference"/>
          <w:rFonts w:ascii="Cambria" w:hAnsi="Cambria"/>
        </w:rPr>
        <w:footnoteRef/>
      </w:r>
      <w:r w:rsidRPr="008761A9">
        <w:rPr>
          <w:rFonts w:ascii="Cambria" w:hAnsi="Cambria"/>
          <w:lang w:val="sr-Cyrl-RS"/>
        </w:rPr>
        <w:t xml:space="preserve"> „С</w:t>
      </w:r>
      <w:r>
        <w:rPr>
          <w:rFonts w:ascii="Cambria" w:hAnsi="Cambria"/>
          <w:lang w:val="sr-Cyrl-RS"/>
        </w:rPr>
        <w:t>л</w:t>
      </w:r>
      <w:r w:rsidRPr="008761A9">
        <w:rPr>
          <w:rFonts w:ascii="Cambria" w:hAnsi="Cambria"/>
          <w:lang w:val="sr-Cyrl-RS"/>
        </w:rPr>
        <w:t>. Г</w:t>
      </w:r>
      <w:r>
        <w:rPr>
          <w:rFonts w:ascii="Cambria" w:hAnsi="Cambria"/>
          <w:lang w:val="sr-Cyrl-RS"/>
        </w:rPr>
        <w:t>л</w:t>
      </w:r>
      <w:r w:rsidRPr="008761A9">
        <w:rPr>
          <w:rFonts w:ascii="Cambria" w:hAnsi="Cambria"/>
          <w:lang w:val="sr-Cyrl-RS"/>
        </w:rPr>
        <w:t xml:space="preserve">асник РС“, бр. 27/2018. </w:t>
      </w:r>
    </w:p>
  </w:footnote>
  <w:footnote w:id="8">
    <w:p w:rsidR="00E83224" w:rsidRPr="008761A9" w:rsidRDefault="00E83224" w:rsidP="00C87529">
      <w:pPr>
        <w:pStyle w:val="FootnoteText"/>
        <w:rPr>
          <w:rFonts w:ascii="Cambria" w:hAnsi="Cambria"/>
          <w:lang w:val="sr-Latn-RS"/>
        </w:rPr>
      </w:pPr>
      <w:r w:rsidRPr="008761A9">
        <w:rPr>
          <w:rStyle w:val="FootnoteReference"/>
          <w:rFonts w:ascii="Cambria" w:hAnsi="Cambria"/>
        </w:rPr>
        <w:footnoteRef/>
      </w:r>
      <w:r w:rsidRPr="008761A9">
        <w:rPr>
          <w:rFonts w:ascii="Cambria" w:hAnsi="Cambria"/>
          <w:lang w:val="sr-Latn-RS"/>
        </w:rPr>
        <w:t xml:space="preserve"> </w:t>
      </w:r>
      <w:r w:rsidRPr="008761A9">
        <w:rPr>
          <w:rFonts w:ascii="Cambria" w:hAnsi="Cambria"/>
          <w:lang w:val="sr-Cyrl-RS"/>
        </w:rPr>
        <w:t>Извор:</w:t>
      </w:r>
      <w:r w:rsidRPr="008761A9">
        <w:rPr>
          <w:rFonts w:ascii="Cambria" w:hAnsi="Cambria"/>
          <w:lang w:val="sr-Latn-RS"/>
        </w:rPr>
        <w:t xml:space="preserve"> 2018. </w:t>
      </w:r>
      <w:r w:rsidRPr="003A220A">
        <w:rPr>
          <w:rFonts w:ascii="Cambria" w:hAnsi="Cambria"/>
          <w:i/>
          <w:color w:val="000000" w:themeColor="text1"/>
          <w:lang w:val="sr-Cyrl-RS"/>
        </w:rPr>
        <w:t>United Nations</w:t>
      </w:r>
      <w:r w:rsidRPr="003A220A">
        <w:rPr>
          <w:rFonts w:ascii="Cambria" w:hAnsi="Cambria"/>
          <w:i/>
          <w:color w:val="000000" w:themeColor="text1"/>
          <w:lang w:val="sr-Latn-RS"/>
        </w:rPr>
        <w:t xml:space="preserve"> </w:t>
      </w:r>
      <w:r w:rsidRPr="003A220A">
        <w:rPr>
          <w:rFonts w:ascii="Cambria" w:hAnsi="Cambria"/>
          <w:i/>
          <w:color w:val="000000" w:themeColor="text1"/>
          <w:lang w:val="sr-Cyrl-RS"/>
        </w:rPr>
        <w:t>E-Government</w:t>
      </w:r>
      <w:r w:rsidRPr="003A220A">
        <w:rPr>
          <w:rFonts w:ascii="Cambria" w:hAnsi="Cambria"/>
          <w:i/>
          <w:color w:val="000000" w:themeColor="text1"/>
          <w:lang w:val="sr-Latn-RS"/>
        </w:rPr>
        <w:t xml:space="preserve"> </w:t>
      </w:r>
      <w:r w:rsidRPr="003A220A">
        <w:rPr>
          <w:rFonts w:ascii="Cambria" w:hAnsi="Cambria"/>
          <w:i/>
          <w:color w:val="000000" w:themeColor="text1"/>
          <w:lang w:val="sr-Cyrl-RS"/>
        </w:rPr>
        <w:t>Survey</w:t>
      </w:r>
      <w:r w:rsidRPr="008761A9">
        <w:rPr>
          <w:rFonts w:ascii="Cambria" w:hAnsi="Cambria"/>
          <w:color w:val="000000" w:themeColor="text1"/>
          <w:lang w:val="sr-Cyrl-RS"/>
        </w:rPr>
        <w:t xml:space="preserve"> 2018</w:t>
      </w:r>
      <w:r w:rsidRPr="008761A9">
        <w:rPr>
          <w:rFonts w:ascii="Cambria" w:hAnsi="Cambria"/>
          <w:color w:val="000000" w:themeColor="text1"/>
          <w:lang w:val="sr-Latn-RS"/>
        </w:rPr>
        <w:t>:</w:t>
      </w:r>
      <w:r w:rsidRPr="008761A9">
        <w:rPr>
          <w:rFonts w:ascii="Cambria" w:hAnsi="Cambria"/>
        </w:rPr>
        <w:t xml:space="preserve"> </w:t>
      </w:r>
      <w:r w:rsidRPr="003A220A">
        <w:rPr>
          <w:rFonts w:ascii="Cambria" w:hAnsi="Cambria"/>
          <w:i/>
          <w:color w:val="000000" w:themeColor="text1"/>
          <w:lang w:val="sr-Latn-RS"/>
        </w:rPr>
        <w:t>Gearing E-Government To Support Transformation Towards Sustainable And Resilient Societies</w:t>
      </w:r>
      <w:r w:rsidRPr="008761A9">
        <w:rPr>
          <w:rFonts w:ascii="Cambria" w:hAnsi="Cambria"/>
          <w:color w:val="000000" w:themeColor="text1"/>
          <w:lang w:val="sr-Latn-RS"/>
        </w:rPr>
        <w:t xml:space="preserve">. </w:t>
      </w:r>
    </w:p>
  </w:footnote>
  <w:footnote w:id="9">
    <w:p w:rsidR="00E83224" w:rsidRPr="008761A9" w:rsidRDefault="00E83224" w:rsidP="00C87529">
      <w:pPr>
        <w:pStyle w:val="FootnoteText"/>
        <w:rPr>
          <w:rFonts w:ascii="Cambria" w:hAnsi="Cambria"/>
          <w:lang w:val="sr-Cyrl-RS"/>
        </w:rPr>
      </w:pPr>
      <w:r w:rsidRPr="008761A9">
        <w:rPr>
          <w:rStyle w:val="FootnoteReference"/>
          <w:rFonts w:ascii="Cambria" w:hAnsi="Cambria"/>
        </w:rPr>
        <w:footnoteRef/>
      </w:r>
      <w:r w:rsidRPr="008761A9">
        <w:rPr>
          <w:rFonts w:ascii="Cambria" w:hAnsi="Cambria"/>
        </w:rPr>
        <w:t xml:space="preserve"> </w:t>
      </w:r>
      <w:r w:rsidRPr="008761A9">
        <w:rPr>
          <w:rFonts w:ascii="Cambria" w:hAnsi="Cambria"/>
          <w:lang w:val="sr-Cyrl-RS"/>
        </w:rPr>
        <w:t xml:space="preserve">Извор: </w:t>
      </w:r>
      <w:r w:rsidRPr="008761A9">
        <w:rPr>
          <w:rFonts w:ascii="Cambria" w:hAnsi="Cambria"/>
        </w:rPr>
        <w:t>2018.</w:t>
      </w:r>
      <w:r w:rsidRPr="008761A9">
        <w:rPr>
          <w:rFonts w:ascii="Cambria" w:hAnsi="Cambria"/>
          <w:lang w:val="sr-Cyrl-RS"/>
        </w:rPr>
        <w:t xml:space="preserve"> </w:t>
      </w:r>
      <w:proofErr w:type="gramStart"/>
      <w:r w:rsidRPr="003A220A">
        <w:rPr>
          <w:rFonts w:ascii="Cambria" w:hAnsi="Cambria"/>
          <w:i/>
        </w:rPr>
        <w:t>The Global Competitiveness Report</w:t>
      </w:r>
      <w:r w:rsidRPr="008761A9">
        <w:rPr>
          <w:rFonts w:ascii="Cambria" w:hAnsi="Cambria"/>
          <w:lang w:val="sr-Cyrl-RS"/>
        </w:rPr>
        <w:t>.</w:t>
      </w:r>
      <w:proofErr w:type="gramEnd"/>
      <w:r w:rsidRPr="008761A9">
        <w:rPr>
          <w:rFonts w:ascii="Cambria" w:hAnsi="Cambria"/>
          <w:lang w:val="sr-Cyrl-RS"/>
        </w:rPr>
        <w:t xml:space="preserve"> </w:t>
      </w:r>
      <w:r w:rsidRPr="002E6F6F">
        <w:rPr>
          <w:rFonts w:ascii="Cambria" w:hAnsi="Cambria"/>
          <w:lang w:val="sr-Cyrl-RS"/>
        </w:rPr>
        <w:t>Cologny/Geneva: World Economic Forum</w:t>
      </w:r>
      <w:r w:rsidRPr="008761A9">
        <w:rPr>
          <w:rFonts w:ascii="Cambria" w:hAnsi="Cambria"/>
          <w:lang w:val="sr-Cyrl-RS"/>
        </w:rPr>
        <w:t>.</w:t>
      </w:r>
    </w:p>
  </w:footnote>
  <w:footnote w:id="10">
    <w:p w:rsidR="00E83224" w:rsidRPr="008761A9" w:rsidRDefault="00E83224" w:rsidP="00C87529">
      <w:pPr>
        <w:pStyle w:val="FootnoteText"/>
        <w:rPr>
          <w:rFonts w:ascii="Cambria" w:hAnsi="Cambria"/>
          <w:lang w:val="sr-Cyrl-RS"/>
        </w:rPr>
      </w:pPr>
      <w:r w:rsidRPr="008761A9">
        <w:rPr>
          <w:rStyle w:val="FootnoteReference"/>
          <w:rFonts w:ascii="Cambria" w:hAnsi="Cambria"/>
        </w:rPr>
        <w:footnoteRef/>
      </w:r>
      <w:r w:rsidRPr="008761A9">
        <w:rPr>
          <w:rFonts w:ascii="Cambria" w:hAnsi="Cambria"/>
        </w:rPr>
        <w:t xml:space="preserve"> </w:t>
      </w:r>
      <w:r w:rsidRPr="008761A9">
        <w:rPr>
          <w:rFonts w:ascii="Cambria" w:hAnsi="Cambria"/>
          <w:lang w:val="sr-Cyrl-RS"/>
        </w:rPr>
        <w:t xml:space="preserve">Напомињемо да ранг није упоредив у односу на претходне године због методолошких измена. </w:t>
      </w:r>
    </w:p>
  </w:footnote>
  <w:footnote w:id="11">
    <w:p w:rsidR="00E83224" w:rsidRPr="00E13329" w:rsidRDefault="00E83224" w:rsidP="00E13329">
      <w:pPr>
        <w:pStyle w:val="FootnoteText"/>
        <w:rPr>
          <w:lang w:val="sr-Cyrl-RS"/>
        </w:rPr>
      </w:pPr>
      <w:r w:rsidRPr="008761A9">
        <w:rPr>
          <w:rStyle w:val="FootnoteReference"/>
          <w:rFonts w:ascii="Cambria" w:hAnsi="Cambria"/>
        </w:rPr>
        <w:footnoteRef/>
      </w:r>
      <w:r w:rsidRPr="008761A9">
        <w:rPr>
          <w:rFonts w:ascii="Cambria" w:hAnsi="Cambria"/>
        </w:rPr>
        <w:t xml:space="preserve"> </w:t>
      </w:r>
      <w:r w:rsidRPr="008761A9">
        <w:rPr>
          <w:rFonts w:ascii="Cambria" w:hAnsi="Cambria"/>
          <w:lang w:val="sr-Cyrl-RS"/>
        </w:rPr>
        <w:t xml:space="preserve">Извор: </w:t>
      </w:r>
      <w:r w:rsidRPr="008761A9">
        <w:rPr>
          <w:rFonts w:ascii="Cambria" w:hAnsi="Cambria"/>
        </w:rPr>
        <w:t>2019</w:t>
      </w:r>
      <w:r w:rsidRPr="008761A9">
        <w:rPr>
          <w:rFonts w:ascii="Cambria" w:hAnsi="Cambria"/>
          <w:lang w:val="sr-Cyrl-RS"/>
        </w:rPr>
        <w:t xml:space="preserve">. </w:t>
      </w:r>
      <w:r w:rsidRPr="003A220A">
        <w:rPr>
          <w:rFonts w:ascii="Cambria" w:hAnsi="Cambria"/>
          <w:i/>
        </w:rPr>
        <w:t>Doing Business</w:t>
      </w:r>
      <w:r w:rsidRPr="008761A9">
        <w:rPr>
          <w:rFonts w:ascii="Cambria" w:hAnsi="Cambria"/>
        </w:rPr>
        <w:t xml:space="preserve"> 2019: </w:t>
      </w:r>
      <w:r w:rsidRPr="003A220A">
        <w:rPr>
          <w:rFonts w:ascii="Cambria" w:hAnsi="Cambria"/>
          <w:i/>
        </w:rPr>
        <w:t>Training for Reform</w:t>
      </w:r>
      <w:r w:rsidRPr="003A220A">
        <w:rPr>
          <w:rFonts w:ascii="Cambria" w:hAnsi="Cambria"/>
          <w:i/>
          <w:lang w:val="sr-Cyrl-RS"/>
        </w:rPr>
        <w:t xml:space="preserve">. </w:t>
      </w:r>
      <w:r w:rsidRPr="002E6F6F">
        <w:rPr>
          <w:rFonts w:ascii="Cambria" w:hAnsi="Cambria"/>
          <w:lang w:val="sr-Cyrl-RS"/>
        </w:rPr>
        <w:t>Washington: The World Bank Group</w:t>
      </w:r>
      <w:r w:rsidRPr="008761A9">
        <w:rPr>
          <w:rFonts w:ascii="Cambria" w:hAnsi="Cambria"/>
          <w:lang w:val="sr-Cyrl-RS"/>
        </w:rPr>
        <w:t>.</w:t>
      </w:r>
      <w:r>
        <w:rPr>
          <w:lang w:val="sr-Cyrl-RS"/>
        </w:rPr>
        <w:t xml:space="preserve"> </w:t>
      </w:r>
    </w:p>
  </w:footnote>
  <w:footnote w:id="12">
    <w:p w:rsidR="00E83224" w:rsidRPr="00E83224" w:rsidRDefault="00E83224">
      <w:pPr>
        <w:pStyle w:val="FootnoteText"/>
        <w:rPr>
          <w:rStyle w:val="FootnoteReference"/>
          <w:rFonts w:ascii="Cambria" w:hAnsi="Cambria"/>
        </w:rPr>
      </w:pPr>
      <w:r w:rsidRPr="00E83224">
        <w:rPr>
          <w:rStyle w:val="FootnoteReference"/>
          <w:rFonts w:ascii="Cambria" w:hAnsi="Cambria"/>
        </w:rPr>
        <w:footnoteRef/>
      </w:r>
      <w:r w:rsidRPr="00E83224">
        <w:rPr>
          <w:rStyle w:val="FootnoteReference"/>
          <w:rFonts w:ascii="Cambria" w:hAnsi="Cambria"/>
        </w:rPr>
        <w:t xml:space="preserve"> </w:t>
      </w:r>
      <w:r w:rsidRPr="00E83224">
        <w:rPr>
          <w:rStyle w:val="FootnoteReference"/>
          <w:rFonts w:ascii="Cambria" w:hAnsi="Cambria"/>
          <w:i/>
        </w:rPr>
        <w:t>Ибидем</w:t>
      </w:r>
    </w:p>
  </w:footnote>
  <w:footnote w:id="13">
    <w:p w:rsidR="00E83224" w:rsidRPr="00E83224" w:rsidRDefault="00E83224">
      <w:pPr>
        <w:pStyle w:val="FootnoteText"/>
        <w:rPr>
          <w:rFonts w:ascii="Cambria" w:hAnsi="Cambria"/>
          <w:lang w:val="sr-Cyrl-RS"/>
        </w:rPr>
      </w:pPr>
      <w:r w:rsidRPr="00E83224">
        <w:rPr>
          <w:rStyle w:val="FootnoteReference"/>
          <w:rFonts w:ascii="Cambria" w:hAnsi="Cambria"/>
        </w:rPr>
        <w:footnoteRef/>
      </w:r>
      <w:r w:rsidRPr="00E83224">
        <w:rPr>
          <w:rStyle w:val="FootnoteReference"/>
          <w:rFonts w:ascii="Cambria" w:hAnsi="Cambria"/>
        </w:rPr>
        <w:t xml:space="preserve"> </w:t>
      </w:r>
      <w:r w:rsidRPr="00E83224">
        <w:rPr>
          <w:rStyle w:val="FootnoteReference"/>
          <w:rFonts w:ascii="Cambria" w:hAnsi="Cambria"/>
          <w:i/>
        </w:rPr>
        <w:t>Ибидем</w:t>
      </w:r>
    </w:p>
  </w:footnote>
  <w:footnote w:id="14">
    <w:p w:rsidR="00E83224" w:rsidRPr="00E83224" w:rsidRDefault="00E83224" w:rsidP="00AF228E">
      <w:pPr>
        <w:pStyle w:val="FootnoteText"/>
        <w:rPr>
          <w:rFonts w:ascii="Cambria" w:hAnsi="Cambria"/>
          <w:vertAlign w:val="superscript"/>
          <w:lang w:val="sr-Cyrl-RS"/>
        </w:rPr>
      </w:pPr>
      <w:r w:rsidRPr="00E83224">
        <w:rPr>
          <w:rStyle w:val="FootnoteReference"/>
          <w:rFonts w:ascii="Cambria" w:hAnsi="Cambria"/>
        </w:rPr>
        <w:footnoteRef/>
      </w:r>
      <w:r w:rsidRPr="00E83224">
        <w:rPr>
          <w:rFonts w:ascii="Cambria" w:hAnsi="Cambria"/>
        </w:rPr>
        <w:t xml:space="preserve"> </w:t>
      </w:r>
      <w:r w:rsidRPr="00E83224">
        <w:rPr>
          <w:rStyle w:val="FootnoteReference"/>
          <w:rFonts w:ascii="Cambria" w:hAnsi="Cambria"/>
          <w:i/>
        </w:rPr>
        <w:t>Ибидем</w:t>
      </w:r>
    </w:p>
  </w:footnote>
  <w:footnote w:id="15">
    <w:p w:rsidR="00E83224" w:rsidRPr="003A220A" w:rsidRDefault="00E83224">
      <w:pPr>
        <w:pStyle w:val="FootnoteText"/>
        <w:rPr>
          <w:rFonts w:ascii="Cambria" w:hAnsi="Cambria"/>
          <w:lang w:val="sr-Cyrl-RS"/>
        </w:rPr>
      </w:pPr>
      <w:r w:rsidRPr="00E83224">
        <w:rPr>
          <w:rStyle w:val="FootnoteReference"/>
          <w:rFonts w:ascii="Cambria" w:hAnsi="Cambria"/>
        </w:rPr>
        <w:footnoteRef/>
      </w:r>
      <w:r w:rsidRPr="00E83224">
        <w:rPr>
          <w:rStyle w:val="FootnoteReference"/>
          <w:rFonts w:ascii="Cambria" w:hAnsi="Cambria"/>
        </w:rPr>
        <w:t xml:space="preserve"> </w:t>
      </w:r>
      <w:r w:rsidRPr="00E83224">
        <w:rPr>
          <w:rStyle w:val="FootnoteReference"/>
          <w:rFonts w:ascii="Cambria" w:hAnsi="Cambria"/>
          <w:i/>
        </w:rPr>
        <w:t>Ибидем</w:t>
      </w:r>
    </w:p>
  </w:footnote>
  <w:footnote w:id="16">
    <w:p w:rsidR="00E83224" w:rsidRPr="003A220A" w:rsidRDefault="00E83224">
      <w:pPr>
        <w:pStyle w:val="FootnoteText"/>
        <w:rPr>
          <w:rFonts w:ascii="Cambria" w:hAnsi="Cambria"/>
          <w:lang w:val="sr-Cyrl-RS"/>
        </w:rPr>
      </w:pPr>
      <w:r w:rsidRPr="003A220A">
        <w:rPr>
          <w:rStyle w:val="FootnoteReference"/>
          <w:rFonts w:ascii="Cambria" w:hAnsi="Cambria"/>
        </w:rPr>
        <w:footnoteRef/>
      </w:r>
      <w:r w:rsidRPr="003A220A">
        <w:rPr>
          <w:rFonts w:ascii="Cambria" w:hAnsi="Cambria"/>
        </w:rPr>
        <w:t xml:space="preserve"> </w:t>
      </w:r>
      <w:r w:rsidRPr="003A220A">
        <w:rPr>
          <w:rStyle w:val="FootnoteReference"/>
          <w:rFonts w:ascii="Cambria" w:hAnsi="Cambria"/>
          <w:i/>
        </w:rPr>
        <w:t>Ибидем</w:t>
      </w:r>
    </w:p>
  </w:footnote>
  <w:footnote w:id="17">
    <w:p w:rsidR="00E83224" w:rsidRPr="003A220A" w:rsidRDefault="00E83224" w:rsidP="005057BE">
      <w:pPr>
        <w:pStyle w:val="FootnoteText"/>
        <w:rPr>
          <w:rFonts w:ascii="Cambria" w:hAnsi="Cambria"/>
          <w:lang w:val="sr-Cyrl-RS"/>
        </w:rPr>
      </w:pPr>
      <w:r w:rsidRPr="00FF4836">
        <w:rPr>
          <w:rStyle w:val="FootnoteReference"/>
          <w:rFonts w:ascii="Cambria" w:hAnsi="Cambria"/>
        </w:rPr>
        <w:footnoteRef/>
      </w:r>
      <w:r w:rsidRPr="00FF4836">
        <w:rPr>
          <w:rFonts w:ascii="Cambria" w:hAnsi="Cambria"/>
          <w:lang w:val="sr-Cyrl-RS"/>
        </w:rPr>
        <w:t xml:space="preserve"> Извор: 2018. </w:t>
      </w:r>
      <w:r w:rsidRPr="003A220A">
        <w:rPr>
          <w:rFonts w:ascii="Cambria" w:hAnsi="Cambria"/>
          <w:i/>
          <w:lang w:val="sr-Cyrl-RS"/>
        </w:rPr>
        <w:t>Употреба информационо-комуникационих технологија у Републици Србији</w:t>
      </w:r>
      <w:r w:rsidRPr="00FF4836">
        <w:rPr>
          <w:rFonts w:ascii="Cambria" w:hAnsi="Cambria"/>
          <w:lang w:val="sr-Cyrl-RS"/>
        </w:rPr>
        <w:t>. Београд: Републички завод за статистику</w:t>
      </w:r>
    </w:p>
  </w:footnote>
  <w:footnote w:id="18">
    <w:p w:rsidR="00E83224" w:rsidRPr="003A220A" w:rsidRDefault="00E83224">
      <w:pPr>
        <w:pStyle w:val="FootnoteText"/>
        <w:rPr>
          <w:lang w:val="sr-Cyrl-RS"/>
        </w:rPr>
      </w:pPr>
      <w:r w:rsidRPr="003A220A">
        <w:rPr>
          <w:rStyle w:val="FootnoteReference"/>
          <w:rFonts w:ascii="Cambria" w:hAnsi="Cambria"/>
        </w:rPr>
        <w:footnoteRef/>
      </w:r>
      <w:r w:rsidRPr="003A220A">
        <w:rPr>
          <w:rFonts w:ascii="Cambria" w:hAnsi="Cambria"/>
        </w:rPr>
        <w:t xml:space="preserve"> </w:t>
      </w:r>
      <w:r w:rsidRPr="003A220A">
        <w:rPr>
          <w:rStyle w:val="FootnoteReference"/>
          <w:rFonts w:ascii="Cambria" w:hAnsi="Cambria"/>
          <w:i/>
        </w:rPr>
        <w:t>Ибидем</w:t>
      </w:r>
    </w:p>
  </w:footnote>
  <w:footnote w:id="19">
    <w:p w:rsidR="00E83224" w:rsidRPr="00E83224" w:rsidRDefault="00E83224">
      <w:pPr>
        <w:pStyle w:val="FootnoteText"/>
        <w:rPr>
          <w:rFonts w:ascii="Cambria" w:hAnsi="Cambria"/>
          <w:lang w:val="sr-Cyrl-RS"/>
        </w:rPr>
      </w:pPr>
      <w:r w:rsidRPr="00E83224">
        <w:rPr>
          <w:rStyle w:val="FootnoteReference"/>
          <w:rFonts w:ascii="Cambria" w:hAnsi="Cambria"/>
        </w:rPr>
        <w:footnoteRef/>
      </w:r>
      <w:r w:rsidRPr="00E83224">
        <w:rPr>
          <w:rFonts w:ascii="Cambria" w:hAnsi="Cambria"/>
        </w:rPr>
        <w:t xml:space="preserve"> </w:t>
      </w:r>
      <w:r w:rsidRPr="00E83224">
        <w:rPr>
          <w:rStyle w:val="FootnoteReference"/>
          <w:rFonts w:ascii="Cambria" w:hAnsi="Cambria"/>
          <w:i/>
        </w:rPr>
        <w:t>Ибидем</w:t>
      </w:r>
    </w:p>
  </w:footnote>
  <w:footnote w:id="20">
    <w:p w:rsidR="00E83224" w:rsidRPr="003A220A" w:rsidRDefault="00E83224">
      <w:pPr>
        <w:pStyle w:val="FootnoteText"/>
        <w:rPr>
          <w:rFonts w:ascii="Cambria" w:hAnsi="Cambria"/>
          <w:lang w:val="sr-Cyrl-RS"/>
        </w:rPr>
      </w:pPr>
      <w:r w:rsidRPr="00E83224">
        <w:rPr>
          <w:rStyle w:val="FootnoteReference"/>
          <w:rFonts w:ascii="Cambria" w:hAnsi="Cambria"/>
        </w:rPr>
        <w:footnoteRef/>
      </w:r>
      <w:r w:rsidRPr="00E83224">
        <w:rPr>
          <w:rStyle w:val="FootnoteReference"/>
          <w:rFonts w:ascii="Cambria" w:hAnsi="Cambria"/>
        </w:rPr>
        <w:t xml:space="preserve"> </w:t>
      </w:r>
      <w:r w:rsidRPr="00E83224">
        <w:rPr>
          <w:rStyle w:val="FootnoteReference"/>
          <w:rFonts w:ascii="Cambria" w:hAnsi="Cambria"/>
          <w:i/>
        </w:rPr>
        <w:t>Ибидем</w:t>
      </w:r>
    </w:p>
  </w:footnote>
  <w:footnote w:id="21">
    <w:p w:rsidR="00E83224" w:rsidRPr="003A220A" w:rsidRDefault="00E83224">
      <w:pPr>
        <w:pStyle w:val="FootnoteText"/>
        <w:rPr>
          <w:rFonts w:ascii="Cambria" w:hAnsi="Cambria"/>
          <w:lang w:val="sr-Cyrl-RS"/>
        </w:rPr>
      </w:pPr>
      <w:r w:rsidRPr="003A220A">
        <w:rPr>
          <w:rStyle w:val="FootnoteReference"/>
          <w:rFonts w:ascii="Cambria" w:hAnsi="Cambria"/>
        </w:rPr>
        <w:footnoteRef/>
      </w:r>
      <w:r w:rsidRPr="003A220A">
        <w:rPr>
          <w:rStyle w:val="FootnoteReference"/>
          <w:rFonts w:ascii="Cambria" w:hAnsi="Cambria"/>
        </w:rPr>
        <w:t xml:space="preserve"> </w:t>
      </w:r>
      <w:r w:rsidRPr="003A220A">
        <w:rPr>
          <w:rStyle w:val="FootnoteReference"/>
          <w:rFonts w:ascii="Cambria" w:hAnsi="Cambria"/>
          <w:i/>
        </w:rPr>
        <w:t>Ибидем</w:t>
      </w:r>
    </w:p>
  </w:footnote>
  <w:footnote w:id="22">
    <w:p w:rsidR="00E83224" w:rsidRPr="003A220A" w:rsidRDefault="00E83224">
      <w:pPr>
        <w:pStyle w:val="FootnoteText"/>
        <w:rPr>
          <w:rFonts w:ascii="Cambria" w:hAnsi="Cambria"/>
          <w:i/>
          <w:lang w:val="sr-Cyrl-RS"/>
        </w:rPr>
      </w:pPr>
      <w:r w:rsidRPr="003A220A">
        <w:rPr>
          <w:rStyle w:val="FootnoteReference"/>
          <w:rFonts w:ascii="Cambria" w:hAnsi="Cambria"/>
        </w:rPr>
        <w:footnoteRef/>
      </w:r>
      <w:r w:rsidRPr="003A220A">
        <w:rPr>
          <w:rStyle w:val="FootnoteReference"/>
          <w:rFonts w:ascii="Cambria" w:hAnsi="Cambria"/>
        </w:rPr>
        <w:t xml:space="preserve"> </w:t>
      </w:r>
      <w:r w:rsidRPr="003A220A">
        <w:rPr>
          <w:rStyle w:val="FootnoteReference"/>
          <w:rFonts w:ascii="Cambria" w:hAnsi="Cambria"/>
          <w:i/>
        </w:rPr>
        <w:t>Ибидем</w:t>
      </w:r>
    </w:p>
  </w:footnote>
  <w:footnote w:id="23">
    <w:p w:rsidR="00E83224" w:rsidRPr="003A220A" w:rsidRDefault="00E83224">
      <w:pPr>
        <w:pStyle w:val="FootnoteText"/>
        <w:rPr>
          <w:rFonts w:ascii="Cambria" w:hAnsi="Cambria"/>
          <w:lang w:val="sr-Cyrl-RS"/>
        </w:rPr>
      </w:pPr>
      <w:r w:rsidRPr="003A220A">
        <w:rPr>
          <w:rStyle w:val="FootnoteReference"/>
          <w:rFonts w:ascii="Cambria" w:hAnsi="Cambria"/>
        </w:rPr>
        <w:footnoteRef/>
      </w:r>
      <w:r w:rsidRPr="003A220A">
        <w:rPr>
          <w:rFonts w:ascii="Cambria" w:hAnsi="Cambria"/>
        </w:rPr>
        <w:t xml:space="preserve"> </w:t>
      </w:r>
      <w:r w:rsidRPr="003A220A">
        <w:rPr>
          <w:rStyle w:val="FootnoteReference"/>
          <w:rFonts w:ascii="Cambria" w:hAnsi="Cambria"/>
          <w:i/>
        </w:rPr>
        <w:t>Ибидем</w:t>
      </w:r>
    </w:p>
  </w:footnote>
  <w:footnote w:id="24">
    <w:p w:rsidR="00E83224" w:rsidRPr="003A220A" w:rsidRDefault="00E83224">
      <w:pPr>
        <w:pStyle w:val="FootnoteText"/>
        <w:rPr>
          <w:rFonts w:ascii="Cambria" w:hAnsi="Cambria"/>
          <w:lang w:val="sr-Cyrl-RS"/>
        </w:rPr>
      </w:pPr>
      <w:r w:rsidRPr="003A220A">
        <w:rPr>
          <w:rStyle w:val="FootnoteReference"/>
          <w:rFonts w:ascii="Cambria" w:hAnsi="Cambria"/>
        </w:rPr>
        <w:footnoteRef/>
      </w:r>
      <w:r w:rsidRPr="003A220A">
        <w:rPr>
          <w:rFonts w:ascii="Cambria" w:hAnsi="Cambria"/>
        </w:rPr>
        <w:t xml:space="preserve"> </w:t>
      </w:r>
      <w:r w:rsidRPr="003A220A">
        <w:rPr>
          <w:rStyle w:val="FootnoteReference"/>
          <w:rFonts w:ascii="Cambria" w:hAnsi="Cambria"/>
          <w:i/>
        </w:rPr>
        <w:t>Ибидем</w:t>
      </w:r>
    </w:p>
  </w:footnote>
  <w:footnote w:id="25">
    <w:p w:rsidR="00E83224" w:rsidRPr="003A220A" w:rsidRDefault="00E83224">
      <w:pPr>
        <w:pStyle w:val="FootnoteText"/>
        <w:rPr>
          <w:rFonts w:ascii="Cambria" w:hAnsi="Cambria"/>
          <w:lang w:val="sr-Cyrl-RS"/>
        </w:rPr>
      </w:pPr>
      <w:r w:rsidRPr="003A220A">
        <w:rPr>
          <w:rStyle w:val="FootnoteReference"/>
          <w:rFonts w:ascii="Cambria" w:hAnsi="Cambria"/>
        </w:rPr>
        <w:footnoteRef/>
      </w:r>
      <w:r w:rsidRPr="003A220A">
        <w:rPr>
          <w:rFonts w:ascii="Cambria" w:hAnsi="Cambria"/>
        </w:rPr>
        <w:t xml:space="preserve"> </w:t>
      </w:r>
      <w:r w:rsidRPr="003A220A">
        <w:rPr>
          <w:rStyle w:val="FootnoteReference"/>
          <w:rFonts w:ascii="Cambria" w:hAnsi="Cambria"/>
          <w:i/>
        </w:rPr>
        <w:t>Ибидем</w:t>
      </w:r>
    </w:p>
  </w:footnote>
  <w:footnote w:id="26">
    <w:p w:rsidR="00E83224" w:rsidRPr="003A220A" w:rsidRDefault="00E83224">
      <w:pPr>
        <w:pStyle w:val="FootnoteText"/>
        <w:rPr>
          <w:lang w:val="sr-Cyrl-RS"/>
        </w:rPr>
      </w:pPr>
      <w:r w:rsidRPr="003A220A">
        <w:rPr>
          <w:rStyle w:val="FootnoteReference"/>
          <w:rFonts w:ascii="Cambria" w:hAnsi="Cambria"/>
        </w:rPr>
        <w:footnoteRef/>
      </w:r>
      <w:r w:rsidRPr="003A220A">
        <w:rPr>
          <w:rStyle w:val="FootnoteReference"/>
          <w:rFonts w:ascii="Cambria" w:hAnsi="Cambria"/>
        </w:rPr>
        <w:t xml:space="preserve"> </w:t>
      </w:r>
      <w:r w:rsidRPr="003A220A">
        <w:rPr>
          <w:rStyle w:val="FootnoteReference"/>
          <w:rFonts w:ascii="Cambria" w:hAnsi="Cambria"/>
          <w:i/>
        </w:rPr>
        <w:t>Ибидем</w:t>
      </w:r>
    </w:p>
  </w:footnote>
  <w:footnote w:id="27">
    <w:p w:rsidR="00E83224" w:rsidRPr="003A220A" w:rsidRDefault="00E83224">
      <w:pPr>
        <w:pStyle w:val="FootnoteText"/>
        <w:rPr>
          <w:rFonts w:ascii="Cambria" w:hAnsi="Cambria"/>
          <w:lang w:val="sr-Cyrl-RS"/>
        </w:rPr>
      </w:pPr>
      <w:r w:rsidRPr="003A220A">
        <w:rPr>
          <w:rStyle w:val="FootnoteReference"/>
          <w:rFonts w:ascii="Cambria" w:hAnsi="Cambria"/>
        </w:rPr>
        <w:footnoteRef/>
      </w:r>
      <w:r w:rsidRPr="003A220A">
        <w:rPr>
          <w:rFonts w:ascii="Cambria" w:hAnsi="Cambria"/>
        </w:rPr>
        <w:t xml:space="preserve"> </w:t>
      </w:r>
      <w:r w:rsidRPr="003A220A">
        <w:rPr>
          <w:rStyle w:val="FootnoteReference"/>
          <w:rFonts w:ascii="Cambria" w:hAnsi="Cambria"/>
          <w:i/>
        </w:rPr>
        <w:t>Ибидем</w:t>
      </w:r>
    </w:p>
  </w:footnote>
  <w:footnote w:id="28">
    <w:p w:rsidR="00E83224" w:rsidRPr="003A220A" w:rsidRDefault="00E83224">
      <w:pPr>
        <w:pStyle w:val="FootnoteText"/>
        <w:rPr>
          <w:lang w:val="sr-Cyrl-RS"/>
        </w:rPr>
      </w:pPr>
      <w:r w:rsidRPr="003A220A">
        <w:rPr>
          <w:rStyle w:val="FootnoteReference"/>
          <w:rFonts w:ascii="Cambria" w:hAnsi="Cambria"/>
        </w:rPr>
        <w:footnoteRef/>
      </w:r>
      <w:r w:rsidRPr="003A220A">
        <w:rPr>
          <w:rFonts w:ascii="Cambria" w:hAnsi="Cambria"/>
        </w:rPr>
        <w:t xml:space="preserve"> </w:t>
      </w:r>
      <w:r w:rsidRPr="003A220A">
        <w:rPr>
          <w:rStyle w:val="FootnoteReference"/>
          <w:rFonts w:ascii="Cambria" w:hAnsi="Cambria"/>
          <w:i/>
        </w:rPr>
        <w:t>Ибидем</w:t>
      </w:r>
    </w:p>
  </w:footnote>
  <w:footnote w:id="29">
    <w:p w:rsidR="00E83224" w:rsidRPr="003A220A" w:rsidRDefault="00E83224">
      <w:pPr>
        <w:pStyle w:val="FootnoteText"/>
        <w:rPr>
          <w:lang w:val="sr-Cyrl-RS"/>
        </w:rPr>
      </w:pPr>
      <w:r w:rsidRPr="003A220A">
        <w:rPr>
          <w:rStyle w:val="FootnoteReference"/>
          <w:rFonts w:ascii="Cambria" w:hAnsi="Cambria"/>
        </w:rPr>
        <w:footnoteRef/>
      </w:r>
      <w:r w:rsidRPr="003A220A">
        <w:rPr>
          <w:rStyle w:val="FootnoteReference"/>
          <w:rFonts w:ascii="Cambria" w:hAnsi="Cambria"/>
        </w:rPr>
        <w:t xml:space="preserve"> </w:t>
      </w:r>
      <w:r w:rsidRPr="003A220A">
        <w:rPr>
          <w:rStyle w:val="FootnoteReference"/>
          <w:rFonts w:ascii="Cambria" w:hAnsi="Cambria"/>
          <w:i/>
        </w:rPr>
        <w:t>Ибидем</w:t>
      </w:r>
    </w:p>
  </w:footnote>
  <w:footnote w:id="30">
    <w:p w:rsidR="00E83224" w:rsidRPr="00E83224" w:rsidRDefault="00E83224">
      <w:pPr>
        <w:pStyle w:val="FootnoteText"/>
        <w:rPr>
          <w:rFonts w:ascii="Cambria" w:hAnsi="Cambria"/>
          <w:lang w:val="sr-Cyrl-RS"/>
        </w:rPr>
      </w:pPr>
      <w:r w:rsidRPr="00E83224">
        <w:rPr>
          <w:rStyle w:val="FootnoteReference"/>
          <w:rFonts w:ascii="Cambria" w:hAnsi="Cambria"/>
        </w:rPr>
        <w:footnoteRef/>
      </w:r>
      <w:r w:rsidRPr="00E83224">
        <w:rPr>
          <w:rStyle w:val="FootnoteReference"/>
          <w:rFonts w:ascii="Cambria" w:hAnsi="Cambria"/>
        </w:rPr>
        <w:t xml:space="preserve"> Извор: 2017. Употреба информационо-комуникационих технологија у Републици Србији. Београд: Републички завод за статистику.</w:t>
      </w:r>
    </w:p>
  </w:footnote>
  <w:footnote w:id="31">
    <w:p w:rsidR="00E83224" w:rsidRPr="00E83224" w:rsidRDefault="00E83224">
      <w:pPr>
        <w:pStyle w:val="FootnoteText"/>
        <w:rPr>
          <w:rFonts w:ascii="Cambria" w:hAnsi="Cambria"/>
          <w:lang w:val="sr-Cyrl-RS"/>
        </w:rPr>
      </w:pPr>
      <w:r w:rsidRPr="00E83224">
        <w:rPr>
          <w:rStyle w:val="FootnoteReference"/>
          <w:rFonts w:ascii="Cambria" w:hAnsi="Cambria"/>
        </w:rPr>
        <w:footnoteRef/>
      </w:r>
      <w:r w:rsidRPr="00E83224">
        <w:rPr>
          <w:rStyle w:val="FootnoteReference"/>
          <w:rFonts w:ascii="Cambria" w:hAnsi="Cambria"/>
        </w:rPr>
        <w:t xml:space="preserve"> Ибидем</w:t>
      </w:r>
    </w:p>
  </w:footnote>
  <w:footnote w:id="32">
    <w:p w:rsidR="00E83224" w:rsidRPr="00E83224" w:rsidRDefault="00E83224">
      <w:pPr>
        <w:pStyle w:val="FootnoteText"/>
        <w:rPr>
          <w:rFonts w:ascii="Cambria" w:hAnsi="Cambria"/>
          <w:lang w:val="sr-Cyrl-RS"/>
        </w:rPr>
      </w:pPr>
      <w:r w:rsidRPr="00E83224">
        <w:rPr>
          <w:rStyle w:val="FootnoteReference"/>
          <w:rFonts w:ascii="Cambria" w:hAnsi="Cambria"/>
        </w:rPr>
        <w:footnoteRef/>
      </w:r>
      <w:r w:rsidRPr="00E83224">
        <w:rPr>
          <w:rFonts w:ascii="Cambria" w:hAnsi="Cambria"/>
        </w:rPr>
        <w:t xml:space="preserve"> </w:t>
      </w:r>
      <w:r w:rsidRPr="00E83224">
        <w:rPr>
          <w:rStyle w:val="FootnoteReference"/>
          <w:rFonts w:ascii="Cambria" w:hAnsi="Cambria"/>
        </w:rPr>
        <w:t>Ибидем</w:t>
      </w:r>
    </w:p>
  </w:footnote>
  <w:footnote w:id="33">
    <w:p w:rsidR="00E83224" w:rsidRPr="003A220A" w:rsidRDefault="00E83224">
      <w:pPr>
        <w:pStyle w:val="FootnoteText"/>
        <w:rPr>
          <w:lang w:val="sr-Cyrl-RS"/>
        </w:rPr>
      </w:pPr>
      <w:r w:rsidRPr="00E83224">
        <w:rPr>
          <w:rStyle w:val="FootnoteReference"/>
          <w:rFonts w:ascii="Cambria" w:hAnsi="Cambria"/>
        </w:rPr>
        <w:footnoteRef/>
      </w:r>
      <w:r w:rsidRPr="00E83224">
        <w:rPr>
          <w:rFonts w:ascii="Cambria" w:hAnsi="Cambria"/>
        </w:rPr>
        <w:t xml:space="preserve"> </w:t>
      </w:r>
      <w:r w:rsidRPr="00E83224">
        <w:rPr>
          <w:rStyle w:val="FootnoteReference"/>
          <w:rFonts w:ascii="Cambria" w:hAnsi="Cambria"/>
        </w:rPr>
        <w:t>Ибидем</w:t>
      </w:r>
      <w:bookmarkStart w:id="23" w:name="_GoBack"/>
      <w:bookmarkEnd w:id="23"/>
    </w:p>
  </w:footnote>
  <w:footnote w:id="34">
    <w:p w:rsidR="00E83224" w:rsidRPr="003B45C7" w:rsidRDefault="00E83224">
      <w:pPr>
        <w:pStyle w:val="FootnoteText"/>
        <w:rPr>
          <w:color w:val="1F3864" w:themeColor="accent1" w:themeShade="80"/>
          <w:lang w:val="sr-Latn-RS"/>
        </w:rPr>
      </w:pPr>
      <w:r w:rsidRPr="003A220A">
        <w:rPr>
          <w:rStyle w:val="FootnoteReference"/>
          <w:rFonts w:ascii="Cambria" w:hAnsi="Cambria"/>
        </w:rPr>
        <w:footnoteRef/>
      </w:r>
      <w:r>
        <w:t xml:space="preserve"> </w:t>
      </w:r>
      <w:r w:rsidRPr="003A220A">
        <w:rPr>
          <w:rFonts w:ascii="Cambria" w:hAnsi="Cambria"/>
          <w:lang w:val="sr-Cyrl-RS"/>
        </w:rPr>
        <w:t xml:space="preserve">Извештају се може приступити путем линка: </w:t>
      </w:r>
      <w:hyperlink r:id="rId1" w:history="1">
        <w:r w:rsidRPr="003A220A">
          <w:rPr>
            <w:rStyle w:val="Hyperlink"/>
            <w:rFonts w:ascii="Cambria" w:hAnsi="Cambria"/>
            <w:color w:val="023160" w:themeColor="hyperlink" w:themeShade="80"/>
            <w:lang w:val="sr-Latn-RS"/>
          </w:rPr>
          <w:t>https://ec.europa.eu/digital-single-market/en/news/new-study-egovernment-services-europe-improving-cross-border-availability-services</w:t>
        </w:r>
      </w:hyperlink>
      <w:r w:rsidRPr="003A220A">
        <w:rPr>
          <w:rFonts w:ascii="Cambria" w:hAnsi="Cambria"/>
          <w:color w:val="1F3864" w:themeColor="accent1" w:themeShade="80"/>
          <w:lang w:val="sr-Latn-RS"/>
        </w:rPr>
        <w:t>.</w:t>
      </w:r>
      <w:r>
        <w:rPr>
          <w:color w:val="1F3864" w:themeColor="accent1" w:themeShade="80"/>
          <w:lang w:val="sr-Latn-RS"/>
        </w:rPr>
        <w:t xml:space="preserve"> </w:t>
      </w:r>
    </w:p>
  </w:footnote>
  <w:footnote w:id="35">
    <w:p w:rsidR="00E83224" w:rsidRPr="003A220A" w:rsidRDefault="00E83224">
      <w:pPr>
        <w:pStyle w:val="FootnoteText"/>
        <w:rPr>
          <w:rFonts w:ascii="Cambria" w:hAnsi="Cambria"/>
        </w:rPr>
      </w:pPr>
      <w:r w:rsidRPr="003A220A">
        <w:rPr>
          <w:rStyle w:val="FootnoteReference"/>
          <w:rFonts w:ascii="Cambria" w:hAnsi="Cambria"/>
        </w:rPr>
        <w:footnoteRef/>
      </w:r>
      <w:r w:rsidRPr="003A220A">
        <w:rPr>
          <w:rFonts w:ascii="Cambria" w:hAnsi="Cambria"/>
        </w:rPr>
        <w:t xml:space="preserve"> </w:t>
      </w:r>
      <w:r w:rsidRPr="003A220A">
        <w:rPr>
          <w:rFonts w:ascii="Cambria" w:hAnsi="Cambria"/>
          <w:lang w:val="sr-Cyrl-RS"/>
        </w:rPr>
        <w:t xml:space="preserve">Извор: 2017 </w:t>
      </w:r>
      <w:r w:rsidRPr="003A220A">
        <w:rPr>
          <w:rFonts w:ascii="Cambria" w:hAnsi="Cambria"/>
          <w:i/>
        </w:rPr>
        <w:t>eGovernment Benchmark Country factsheets</w:t>
      </w:r>
    </w:p>
  </w:footnote>
  <w:footnote w:id="36">
    <w:p w:rsidR="00E83224" w:rsidRPr="003A220A" w:rsidRDefault="00E83224">
      <w:pPr>
        <w:pStyle w:val="FootnoteText"/>
        <w:rPr>
          <w:rFonts w:ascii="Cambria" w:hAnsi="Cambria"/>
          <w:lang w:val="sr-Cyrl-RS"/>
        </w:rPr>
      </w:pPr>
      <w:r w:rsidRPr="003A220A">
        <w:rPr>
          <w:rStyle w:val="FootnoteReference"/>
          <w:rFonts w:ascii="Cambria" w:hAnsi="Cambria"/>
        </w:rPr>
        <w:footnoteRef/>
      </w:r>
      <w:r w:rsidRPr="003A220A">
        <w:rPr>
          <w:rFonts w:ascii="Cambria" w:hAnsi="Cambria"/>
        </w:rPr>
        <w:t xml:space="preserve"> </w:t>
      </w:r>
      <w:r w:rsidRPr="003A220A">
        <w:rPr>
          <w:rFonts w:ascii="Cambria" w:hAnsi="Cambria"/>
          <w:i/>
          <w:lang w:val="sr-Cyrl-RS"/>
        </w:rPr>
        <w:t>Ибидем</w:t>
      </w:r>
    </w:p>
  </w:footnote>
  <w:footnote w:id="37">
    <w:p w:rsidR="00E83224" w:rsidRPr="003A220A" w:rsidRDefault="00E83224">
      <w:pPr>
        <w:pStyle w:val="FootnoteText"/>
        <w:rPr>
          <w:rFonts w:ascii="Cambria" w:hAnsi="Cambria"/>
          <w:lang w:val="sr-Cyrl-RS"/>
        </w:rPr>
      </w:pPr>
      <w:r w:rsidRPr="003A220A">
        <w:rPr>
          <w:rStyle w:val="FootnoteReference"/>
          <w:rFonts w:ascii="Cambria" w:hAnsi="Cambria"/>
        </w:rPr>
        <w:footnoteRef/>
      </w:r>
      <w:r w:rsidRPr="003A220A">
        <w:rPr>
          <w:rFonts w:ascii="Cambria" w:hAnsi="Cambria"/>
        </w:rPr>
        <w:t xml:space="preserve"> </w:t>
      </w:r>
      <w:r w:rsidRPr="003A220A">
        <w:rPr>
          <w:rFonts w:ascii="Cambria" w:hAnsi="Cambria"/>
          <w:i/>
          <w:lang w:val="sr-Cyrl-RS"/>
        </w:rPr>
        <w:t>Ибидем</w:t>
      </w:r>
    </w:p>
  </w:footnote>
  <w:footnote w:id="38">
    <w:p w:rsidR="00E83224" w:rsidRPr="003A220A" w:rsidRDefault="00E83224">
      <w:pPr>
        <w:pStyle w:val="FootnoteText"/>
        <w:rPr>
          <w:lang w:val="sr-Cyrl-RS"/>
        </w:rPr>
      </w:pPr>
      <w:r w:rsidRPr="003A220A">
        <w:rPr>
          <w:rStyle w:val="FootnoteReference"/>
          <w:rFonts w:ascii="Cambria" w:hAnsi="Cambria"/>
        </w:rPr>
        <w:footnoteRef/>
      </w:r>
      <w:r w:rsidRPr="003A220A">
        <w:rPr>
          <w:rFonts w:ascii="Cambria" w:hAnsi="Cambria"/>
        </w:rPr>
        <w:t xml:space="preserve"> </w:t>
      </w:r>
      <w:r w:rsidRPr="003A220A">
        <w:rPr>
          <w:rFonts w:ascii="Cambria" w:hAnsi="Cambria"/>
          <w:i/>
          <w:lang w:val="sr-Cyrl-RS"/>
        </w:rPr>
        <w:t>Ибидем</w:t>
      </w:r>
    </w:p>
  </w:footnote>
  <w:footnote w:id="39">
    <w:p w:rsidR="00E83224" w:rsidRPr="003A220A" w:rsidRDefault="00E83224">
      <w:pPr>
        <w:pStyle w:val="FootnoteText"/>
        <w:rPr>
          <w:rFonts w:ascii="Cambria" w:hAnsi="Cambria"/>
        </w:rPr>
      </w:pPr>
      <w:r w:rsidRPr="003A220A">
        <w:rPr>
          <w:rStyle w:val="FootnoteReference"/>
          <w:rFonts w:ascii="Cambria" w:hAnsi="Cambria"/>
        </w:rPr>
        <w:footnoteRef/>
      </w:r>
      <w:r w:rsidRPr="003A220A">
        <w:rPr>
          <w:rFonts w:ascii="Cambria" w:hAnsi="Cambria"/>
        </w:rPr>
        <w:t xml:space="preserve"> </w:t>
      </w:r>
      <w:r>
        <w:rPr>
          <w:rFonts w:ascii="Cambria" w:hAnsi="Cambria"/>
          <w:lang w:val="sr-Cyrl-RS"/>
        </w:rPr>
        <w:t xml:space="preserve">Извор: 2017 </w:t>
      </w:r>
      <w:r w:rsidRPr="003A220A">
        <w:rPr>
          <w:rFonts w:ascii="Cambria" w:hAnsi="Cambria"/>
          <w:i/>
        </w:rPr>
        <w:t>eGovernment Benchmark  Insight Report</w:t>
      </w:r>
    </w:p>
  </w:footnote>
  <w:footnote w:id="40">
    <w:p w:rsidR="00E83224" w:rsidRPr="003A220A" w:rsidRDefault="00E83224">
      <w:pPr>
        <w:pStyle w:val="FootnoteText"/>
        <w:rPr>
          <w:lang w:val="sr-Cyrl-RS"/>
        </w:rPr>
      </w:pPr>
      <w:r w:rsidRPr="003A220A">
        <w:rPr>
          <w:rStyle w:val="FootnoteReference"/>
          <w:rFonts w:ascii="Cambria" w:hAnsi="Cambria"/>
        </w:rPr>
        <w:footnoteRef/>
      </w:r>
      <w:r w:rsidRPr="003A220A">
        <w:rPr>
          <w:rFonts w:ascii="Cambria" w:hAnsi="Cambria"/>
        </w:rPr>
        <w:t xml:space="preserve"> </w:t>
      </w:r>
      <w:r w:rsidRPr="003A220A">
        <w:rPr>
          <w:rFonts w:ascii="Cambria" w:hAnsi="Cambria"/>
          <w:i/>
          <w:lang w:val="sr-Cyrl-RS"/>
        </w:rPr>
        <w:t>Ибидем</w:t>
      </w:r>
    </w:p>
  </w:footnote>
  <w:footnote w:id="41">
    <w:p w:rsidR="00E83224" w:rsidRPr="003A220A" w:rsidRDefault="00E83224">
      <w:pPr>
        <w:pStyle w:val="FootnoteText"/>
        <w:rPr>
          <w:lang w:val="sr-Cyrl-RS"/>
        </w:rPr>
      </w:pPr>
      <w:r>
        <w:rPr>
          <w:rStyle w:val="FootnoteReference"/>
        </w:rPr>
        <w:footnoteRef/>
      </w:r>
      <w:r>
        <w:t xml:space="preserve"> </w:t>
      </w:r>
      <w:r w:rsidRPr="008761A9">
        <w:rPr>
          <w:rFonts w:ascii="Cambria" w:hAnsi="Cambria"/>
          <w:lang w:val="sr-Cyrl-RS"/>
        </w:rPr>
        <w:t>Извор:</w:t>
      </w:r>
      <w:r>
        <w:rPr>
          <w:rFonts w:ascii="Cambria" w:hAnsi="Cambria"/>
          <w:lang w:val="sr-Latn-RS"/>
        </w:rPr>
        <w:t xml:space="preserve"> 201</w:t>
      </w:r>
      <w:r>
        <w:rPr>
          <w:rFonts w:ascii="Cambria" w:hAnsi="Cambria"/>
          <w:lang w:val="sr-Cyrl-RS"/>
        </w:rPr>
        <w:t>8</w:t>
      </w:r>
      <w:r w:rsidRPr="008761A9">
        <w:rPr>
          <w:rFonts w:ascii="Cambria" w:hAnsi="Cambria"/>
          <w:lang w:val="sr-Latn-RS"/>
        </w:rPr>
        <w:t xml:space="preserve">. </w:t>
      </w:r>
      <w:r w:rsidRPr="00973F88">
        <w:rPr>
          <w:rFonts w:ascii="Cambria" w:hAnsi="Cambria"/>
          <w:i/>
          <w:color w:val="000000" w:themeColor="text1"/>
          <w:lang w:val="sr-Cyrl-RS"/>
        </w:rPr>
        <w:t>United Nations</w:t>
      </w:r>
      <w:r w:rsidRPr="00973F88">
        <w:rPr>
          <w:rFonts w:ascii="Cambria" w:hAnsi="Cambria"/>
          <w:i/>
          <w:color w:val="000000" w:themeColor="text1"/>
          <w:lang w:val="sr-Latn-RS"/>
        </w:rPr>
        <w:t xml:space="preserve"> </w:t>
      </w:r>
      <w:r w:rsidRPr="00973F88">
        <w:rPr>
          <w:rFonts w:ascii="Cambria" w:hAnsi="Cambria"/>
          <w:i/>
          <w:color w:val="000000" w:themeColor="text1"/>
          <w:lang w:val="sr-Cyrl-RS"/>
        </w:rPr>
        <w:t>E-Government</w:t>
      </w:r>
      <w:r w:rsidRPr="00973F88">
        <w:rPr>
          <w:rFonts w:ascii="Cambria" w:hAnsi="Cambria"/>
          <w:i/>
          <w:color w:val="000000" w:themeColor="text1"/>
          <w:lang w:val="sr-Latn-RS"/>
        </w:rPr>
        <w:t xml:space="preserve"> </w:t>
      </w:r>
      <w:r w:rsidRPr="00973F88">
        <w:rPr>
          <w:rFonts w:ascii="Cambria" w:hAnsi="Cambria"/>
          <w:i/>
          <w:color w:val="000000" w:themeColor="text1"/>
          <w:lang w:val="sr-Cyrl-RS"/>
        </w:rPr>
        <w:t>Survey</w:t>
      </w:r>
      <w:r w:rsidRPr="008761A9">
        <w:rPr>
          <w:rFonts w:ascii="Cambria" w:hAnsi="Cambria"/>
          <w:color w:val="000000" w:themeColor="text1"/>
          <w:lang w:val="sr-Cyrl-RS"/>
        </w:rPr>
        <w:t xml:space="preserve"> </w:t>
      </w:r>
      <w:r w:rsidRPr="003A220A">
        <w:rPr>
          <w:rFonts w:ascii="Cambria" w:hAnsi="Cambria"/>
          <w:i/>
          <w:color w:val="000000" w:themeColor="text1"/>
          <w:lang w:val="sr-Cyrl-RS"/>
        </w:rPr>
        <w:t>2018</w:t>
      </w:r>
    </w:p>
  </w:footnote>
  <w:footnote w:id="42">
    <w:p w:rsidR="00E83224" w:rsidRPr="003A220A" w:rsidRDefault="00E83224">
      <w:pPr>
        <w:pStyle w:val="FootnoteText"/>
        <w:rPr>
          <w:lang w:val="sr-Cyrl-RS"/>
        </w:rPr>
      </w:pPr>
      <w:r>
        <w:rPr>
          <w:rStyle w:val="FootnoteReference"/>
        </w:rPr>
        <w:footnoteRef/>
      </w:r>
      <w:r>
        <w:t xml:space="preserve"> </w:t>
      </w:r>
      <w:r w:rsidRPr="008761A9">
        <w:rPr>
          <w:rFonts w:ascii="Cambria" w:hAnsi="Cambria"/>
          <w:lang w:val="sr-Cyrl-RS"/>
        </w:rPr>
        <w:t>Извор:</w:t>
      </w:r>
      <w:r>
        <w:rPr>
          <w:rFonts w:ascii="Cambria" w:hAnsi="Cambria"/>
          <w:lang w:val="sr-Latn-RS"/>
        </w:rPr>
        <w:t xml:space="preserve"> 201</w:t>
      </w:r>
      <w:r>
        <w:rPr>
          <w:rFonts w:ascii="Cambria" w:hAnsi="Cambria"/>
          <w:lang w:val="sr-Cyrl-RS"/>
        </w:rPr>
        <w:t>6</w:t>
      </w:r>
      <w:r w:rsidRPr="008761A9">
        <w:rPr>
          <w:rFonts w:ascii="Cambria" w:hAnsi="Cambria"/>
          <w:lang w:val="sr-Latn-RS"/>
        </w:rPr>
        <w:t xml:space="preserve">. </w:t>
      </w:r>
      <w:r w:rsidRPr="00973F88">
        <w:rPr>
          <w:rFonts w:ascii="Cambria" w:hAnsi="Cambria"/>
          <w:i/>
          <w:color w:val="000000" w:themeColor="text1"/>
          <w:lang w:val="sr-Cyrl-RS"/>
        </w:rPr>
        <w:t>United Nations</w:t>
      </w:r>
      <w:r w:rsidRPr="00973F88">
        <w:rPr>
          <w:rFonts w:ascii="Cambria" w:hAnsi="Cambria"/>
          <w:i/>
          <w:color w:val="000000" w:themeColor="text1"/>
          <w:lang w:val="sr-Latn-RS"/>
        </w:rPr>
        <w:t xml:space="preserve"> </w:t>
      </w:r>
      <w:r w:rsidRPr="00973F88">
        <w:rPr>
          <w:rFonts w:ascii="Cambria" w:hAnsi="Cambria"/>
          <w:i/>
          <w:color w:val="000000" w:themeColor="text1"/>
          <w:lang w:val="sr-Cyrl-RS"/>
        </w:rPr>
        <w:t>E-Government</w:t>
      </w:r>
      <w:r w:rsidRPr="00973F88">
        <w:rPr>
          <w:rFonts w:ascii="Cambria" w:hAnsi="Cambria"/>
          <w:i/>
          <w:color w:val="000000" w:themeColor="text1"/>
          <w:lang w:val="sr-Latn-RS"/>
        </w:rPr>
        <w:t xml:space="preserve"> </w:t>
      </w:r>
      <w:r w:rsidRPr="00973F88">
        <w:rPr>
          <w:rFonts w:ascii="Cambria" w:hAnsi="Cambria"/>
          <w:i/>
          <w:color w:val="000000" w:themeColor="text1"/>
          <w:lang w:val="sr-Cyrl-RS"/>
        </w:rPr>
        <w:t>Survey</w:t>
      </w:r>
      <w:r>
        <w:rPr>
          <w:rFonts w:ascii="Cambria" w:hAnsi="Cambria"/>
          <w:color w:val="000000" w:themeColor="text1"/>
          <w:lang w:val="sr-Cyrl-RS"/>
        </w:rPr>
        <w:t xml:space="preserve"> </w:t>
      </w:r>
      <w:r w:rsidRPr="003A220A">
        <w:rPr>
          <w:rFonts w:ascii="Cambria" w:hAnsi="Cambria"/>
          <w:i/>
          <w:color w:val="000000" w:themeColor="text1"/>
          <w:lang w:val="sr-Cyrl-RS"/>
        </w:rPr>
        <w:t>2016</w:t>
      </w:r>
    </w:p>
  </w:footnote>
  <w:footnote w:id="43">
    <w:p w:rsidR="00E83224" w:rsidRPr="00681085" w:rsidRDefault="00E83224">
      <w:pPr>
        <w:pStyle w:val="FootnoteText"/>
      </w:pPr>
      <w:r>
        <w:rPr>
          <w:rStyle w:val="FootnoteReference"/>
        </w:rPr>
        <w:footnoteRef/>
      </w:r>
      <w:r>
        <w:t xml:space="preserve"> </w:t>
      </w:r>
      <w:r w:rsidRPr="008761A9">
        <w:rPr>
          <w:rFonts w:ascii="Cambria" w:hAnsi="Cambria"/>
          <w:lang w:val="sr-Cyrl-RS"/>
        </w:rPr>
        <w:t>Извор:</w:t>
      </w:r>
      <w:r>
        <w:rPr>
          <w:rFonts w:ascii="Cambria" w:hAnsi="Cambria"/>
          <w:lang w:val="sr-Latn-RS"/>
        </w:rPr>
        <w:t xml:space="preserve"> 201</w:t>
      </w:r>
      <w:r>
        <w:rPr>
          <w:rFonts w:ascii="Cambria" w:hAnsi="Cambria"/>
          <w:lang w:val="sr-Cyrl-RS"/>
        </w:rPr>
        <w:t>4</w:t>
      </w:r>
      <w:r w:rsidRPr="008761A9">
        <w:rPr>
          <w:rFonts w:ascii="Cambria" w:hAnsi="Cambria"/>
          <w:lang w:val="sr-Latn-RS"/>
        </w:rPr>
        <w:t xml:space="preserve">. </w:t>
      </w:r>
      <w:r w:rsidRPr="00973F88">
        <w:rPr>
          <w:rFonts w:ascii="Cambria" w:hAnsi="Cambria"/>
          <w:i/>
          <w:color w:val="000000" w:themeColor="text1"/>
          <w:lang w:val="sr-Cyrl-RS"/>
        </w:rPr>
        <w:t>United Nations</w:t>
      </w:r>
      <w:r w:rsidRPr="00973F88">
        <w:rPr>
          <w:rFonts w:ascii="Cambria" w:hAnsi="Cambria"/>
          <w:i/>
          <w:color w:val="000000" w:themeColor="text1"/>
          <w:lang w:val="sr-Latn-RS"/>
        </w:rPr>
        <w:t xml:space="preserve"> </w:t>
      </w:r>
      <w:r w:rsidRPr="00973F88">
        <w:rPr>
          <w:rFonts w:ascii="Cambria" w:hAnsi="Cambria"/>
          <w:i/>
          <w:color w:val="000000" w:themeColor="text1"/>
          <w:lang w:val="sr-Cyrl-RS"/>
        </w:rPr>
        <w:t>E-Government</w:t>
      </w:r>
      <w:r w:rsidRPr="00973F88">
        <w:rPr>
          <w:rFonts w:ascii="Cambria" w:hAnsi="Cambria"/>
          <w:i/>
          <w:color w:val="000000" w:themeColor="text1"/>
          <w:lang w:val="sr-Latn-RS"/>
        </w:rPr>
        <w:t xml:space="preserve"> </w:t>
      </w:r>
      <w:r w:rsidRPr="00973F88">
        <w:rPr>
          <w:rFonts w:ascii="Cambria" w:hAnsi="Cambria"/>
          <w:i/>
          <w:color w:val="000000" w:themeColor="text1"/>
          <w:lang w:val="sr-Cyrl-RS"/>
        </w:rPr>
        <w:t>Survey</w:t>
      </w:r>
      <w:r>
        <w:rPr>
          <w:rFonts w:ascii="Cambria" w:hAnsi="Cambria"/>
          <w:color w:val="000000" w:themeColor="text1"/>
          <w:lang w:val="sr-Cyrl-RS"/>
        </w:rPr>
        <w:t xml:space="preserve"> </w:t>
      </w:r>
      <w:r w:rsidRPr="003A220A">
        <w:rPr>
          <w:rFonts w:ascii="Cambria" w:hAnsi="Cambria"/>
          <w:i/>
          <w:color w:val="000000" w:themeColor="text1"/>
          <w:lang w:val="sr-Cyrl-RS"/>
        </w:rPr>
        <w:t>2014</w:t>
      </w:r>
    </w:p>
  </w:footnote>
  <w:footnote w:id="44">
    <w:p w:rsidR="00E83224" w:rsidRDefault="00E83224">
      <w:pPr>
        <w:pStyle w:val="FootnoteText"/>
      </w:pPr>
      <w:r>
        <w:rPr>
          <w:rStyle w:val="FootnoteReference"/>
        </w:rPr>
        <w:footnoteRef/>
      </w:r>
      <w:r>
        <w:t xml:space="preserve"> </w:t>
      </w:r>
      <w:r w:rsidRPr="008761A9">
        <w:rPr>
          <w:rFonts w:ascii="Cambria" w:hAnsi="Cambria"/>
          <w:lang w:val="sr-Cyrl-RS"/>
        </w:rPr>
        <w:t>Извор:</w:t>
      </w:r>
      <w:r>
        <w:rPr>
          <w:rFonts w:ascii="Cambria" w:hAnsi="Cambria"/>
          <w:lang w:val="sr-Latn-RS"/>
        </w:rPr>
        <w:t xml:space="preserve"> 201</w:t>
      </w:r>
      <w:r>
        <w:rPr>
          <w:rFonts w:ascii="Cambria" w:hAnsi="Cambria"/>
          <w:lang w:val="sr-Cyrl-RS"/>
        </w:rPr>
        <w:t>8</w:t>
      </w:r>
      <w:r w:rsidRPr="008761A9">
        <w:rPr>
          <w:rFonts w:ascii="Cambria" w:hAnsi="Cambria"/>
          <w:lang w:val="sr-Latn-RS"/>
        </w:rPr>
        <w:t xml:space="preserve">. </w:t>
      </w:r>
      <w:r w:rsidRPr="00681085">
        <w:rPr>
          <w:rFonts w:ascii="Cambria" w:hAnsi="Cambria"/>
          <w:i/>
          <w:color w:val="000000" w:themeColor="text1"/>
          <w:lang w:val="sr-Cyrl-RS"/>
        </w:rPr>
        <w:t>United Nations</w:t>
      </w:r>
      <w:r w:rsidRPr="00681085">
        <w:rPr>
          <w:rFonts w:ascii="Cambria" w:hAnsi="Cambria"/>
          <w:i/>
          <w:color w:val="000000" w:themeColor="text1"/>
          <w:lang w:val="sr-Latn-RS"/>
        </w:rPr>
        <w:t xml:space="preserve"> </w:t>
      </w:r>
      <w:r w:rsidRPr="00681085">
        <w:rPr>
          <w:rFonts w:ascii="Cambria" w:hAnsi="Cambria"/>
          <w:i/>
          <w:color w:val="000000" w:themeColor="text1"/>
          <w:lang w:val="sr-Cyrl-RS"/>
        </w:rPr>
        <w:t>E-Government</w:t>
      </w:r>
      <w:r w:rsidRPr="00681085">
        <w:rPr>
          <w:rFonts w:ascii="Cambria" w:hAnsi="Cambria"/>
          <w:i/>
          <w:color w:val="000000" w:themeColor="text1"/>
          <w:lang w:val="sr-Latn-RS"/>
        </w:rPr>
        <w:t xml:space="preserve"> </w:t>
      </w:r>
      <w:r w:rsidRPr="00681085">
        <w:rPr>
          <w:rFonts w:ascii="Cambria" w:hAnsi="Cambria"/>
          <w:i/>
          <w:color w:val="000000" w:themeColor="text1"/>
          <w:lang w:val="sr-Cyrl-RS"/>
        </w:rPr>
        <w:t>Survey</w:t>
      </w:r>
      <w:r w:rsidRPr="003A220A">
        <w:rPr>
          <w:rFonts w:ascii="Cambria" w:hAnsi="Cambria"/>
          <w:i/>
          <w:color w:val="000000" w:themeColor="text1"/>
          <w:lang w:val="sr-Cyrl-RS"/>
        </w:rPr>
        <w:t xml:space="preserve"> 2018</w:t>
      </w:r>
    </w:p>
  </w:footnote>
  <w:footnote w:id="45">
    <w:p w:rsidR="00E83224" w:rsidRPr="003A220A" w:rsidRDefault="00E83224">
      <w:pPr>
        <w:pStyle w:val="FootnoteText"/>
        <w:rPr>
          <w:rFonts w:ascii="Cambria" w:hAnsi="Cambria"/>
          <w:i/>
        </w:rPr>
      </w:pPr>
      <w:r w:rsidRPr="003A220A">
        <w:rPr>
          <w:rStyle w:val="FootnoteReference"/>
          <w:rFonts w:ascii="Cambria" w:hAnsi="Cambria"/>
        </w:rPr>
        <w:footnoteRef/>
      </w:r>
      <w:r w:rsidRPr="003A220A">
        <w:rPr>
          <w:rFonts w:ascii="Cambria" w:hAnsi="Cambria"/>
        </w:rPr>
        <w:t xml:space="preserve"> </w:t>
      </w:r>
      <w:r w:rsidRPr="003A220A">
        <w:rPr>
          <w:rFonts w:ascii="Cambria" w:hAnsi="Cambria"/>
          <w:lang w:val="sr-Cyrl-RS"/>
        </w:rPr>
        <w:t xml:space="preserve">Извор 2018: </w:t>
      </w:r>
      <w:r w:rsidRPr="003A220A">
        <w:rPr>
          <w:rFonts w:ascii="Cambria" w:hAnsi="Cambria"/>
          <w:i/>
        </w:rPr>
        <w:t xml:space="preserve">The Global Competitiveness Report 2018, </w:t>
      </w:r>
      <w:r w:rsidRPr="003A220A">
        <w:rPr>
          <w:rFonts w:ascii="Cambria" w:hAnsi="Cambria"/>
        </w:rPr>
        <w:t>World Economic Forum</w:t>
      </w:r>
    </w:p>
  </w:footnote>
  <w:footnote w:id="46">
    <w:p w:rsidR="00E83224" w:rsidRPr="003A220A" w:rsidRDefault="00E83224">
      <w:pPr>
        <w:pStyle w:val="FootnoteText"/>
        <w:rPr>
          <w:rFonts w:ascii="Cambria" w:hAnsi="Cambria"/>
          <w:lang w:val="sr-Cyrl-RS"/>
        </w:rPr>
      </w:pPr>
      <w:r w:rsidRPr="003A220A">
        <w:rPr>
          <w:rStyle w:val="FootnoteReference"/>
          <w:rFonts w:ascii="Cambria" w:hAnsi="Cambria"/>
        </w:rPr>
        <w:footnoteRef/>
      </w:r>
      <w:r w:rsidRPr="003A220A">
        <w:rPr>
          <w:rFonts w:ascii="Cambria" w:hAnsi="Cambria"/>
        </w:rPr>
        <w:t xml:space="preserve"> </w:t>
      </w:r>
      <w:r w:rsidRPr="003A220A">
        <w:rPr>
          <w:rFonts w:ascii="Cambria" w:hAnsi="Cambria"/>
          <w:i/>
          <w:lang w:val="sr-Cyrl-RS"/>
        </w:rPr>
        <w:t>Ибидем</w:t>
      </w:r>
    </w:p>
  </w:footnote>
  <w:footnote w:id="47">
    <w:p w:rsidR="00E83224" w:rsidRPr="003A220A" w:rsidRDefault="00E83224">
      <w:pPr>
        <w:pStyle w:val="FootnoteText"/>
        <w:rPr>
          <w:rFonts w:ascii="Cambria" w:hAnsi="Cambria"/>
          <w:lang w:val="sr-Latn-RS"/>
        </w:rPr>
      </w:pPr>
      <w:r w:rsidRPr="003A220A">
        <w:rPr>
          <w:rStyle w:val="FootnoteReference"/>
          <w:rFonts w:ascii="Cambria" w:hAnsi="Cambria"/>
        </w:rPr>
        <w:footnoteRef/>
      </w:r>
      <w:r w:rsidRPr="003A220A">
        <w:rPr>
          <w:rFonts w:ascii="Cambria" w:hAnsi="Cambria"/>
        </w:rPr>
        <w:t xml:space="preserve"> </w:t>
      </w:r>
      <w:r w:rsidRPr="000310B8">
        <w:rPr>
          <w:rFonts w:ascii="Cambria" w:hAnsi="Cambria"/>
          <w:lang w:val="sr-Cyrl-RS"/>
        </w:rPr>
        <w:t xml:space="preserve">Извор: </w:t>
      </w:r>
      <w:r w:rsidRPr="000310B8">
        <w:rPr>
          <w:rFonts w:ascii="Cambria" w:hAnsi="Cambria"/>
        </w:rPr>
        <w:t>2019</w:t>
      </w:r>
      <w:r w:rsidRPr="000210AC">
        <w:rPr>
          <w:rFonts w:ascii="Cambria" w:hAnsi="Cambria"/>
          <w:lang w:val="sr-Cyrl-RS"/>
        </w:rPr>
        <w:t xml:space="preserve">. </w:t>
      </w:r>
      <w:r w:rsidRPr="00956510">
        <w:rPr>
          <w:rFonts w:ascii="Cambria" w:hAnsi="Cambria"/>
          <w:i/>
        </w:rPr>
        <w:t>Doing Business</w:t>
      </w:r>
      <w:r w:rsidRPr="00A431BC">
        <w:rPr>
          <w:rFonts w:ascii="Cambria" w:hAnsi="Cambria"/>
        </w:rPr>
        <w:t xml:space="preserve"> 2019: </w:t>
      </w:r>
      <w:r w:rsidRPr="00CD3024">
        <w:rPr>
          <w:rFonts w:ascii="Cambria" w:hAnsi="Cambria"/>
          <w:i/>
        </w:rPr>
        <w:t>Training for Reform</w:t>
      </w:r>
      <w:r w:rsidRPr="00CD3024">
        <w:rPr>
          <w:rFonts w:ascii="Cambria" w:hAnsi="Cambria"/>
          <w:i/>
          <w:lang w:val="sr-Cyrl-RS"/>
        </w:rPr>
        <w:t xml:space="preserve">. </w:t>
      </w:r>
      <w:r w:rsidRPr="00CD3024">
        <w:rPr>
          <w:rFonts w:ascii="Cambria" w:hAnsi="Cambria"/>
          <w:lang w:val="sr-Cyrl-RS"/>
        </w:rPr>
        <w:t>Washington: The World Bank Group</w:t>
      </w:r>
    </w:p>
  </w:footnote>
  <w:footnote w:id="48">
    <w:p w:rsidR="00E83224" w:rsidRPr="003A220A" w:rsidRDefault="00E83224">
      <w:pPr>
        <w:pStyle w:val="FootnoteText"/>
        <w:rPr>
          <w:rFonts w:ascii="Cambria" w:hAnsi="Cambria"/>
          <w:lang w:val="sr-Latn-RS"/>
        </w:rPr>
      </w:pPr>
      <w:r w:rsidRPr="003A220A">
        <w:rPr>
          <w:rStyle w:val="FootnoteReference"/>
          <w:rFonts w:ascii="Cambria" w:hAnsi="Cambria"/>
        </w:rPr>
        <w:footnoteRef/>
      </w:r>
      <w:r w:rsidRPr="003A220A">
        <w:rPr>
          <w:rFonts w:ascii="Cambria" w:hAnsi="Cambria"/>
        </w:rPr>
        <w:t xml:space="preserve"> </w:t>
      </w:r>
      <w:r w:rsidRPr="003A220A">
        <w:rPr>
          <w:rFonts w:ascii="Cambria" w:hAnsi="Cambria"/>
          <w:lang w:val="sr-Cyrl-RS"/>
        </w:rPr>
        <w:t xml:space="preserve">Извор: 2018 </w:t>
      </w:r>
      <w:r w:rsidRPr="003A220A">
        <w:rPr>
          <w:rFonts w:ascii="Cambria" w:hAnsi="Cambria" w:cstheme="minorHAnsi"/>
          <w:i/>
          <w:color w:val="000000" w:themeColor="text1"/>
        </w:rPr>
        <w:t>Doing Business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24" w:rsidRPr="004A6C4C" w:rsidRDefault="00E83224">
    <w:pPr>
      <w:pStyle w:val="Header"/>
      <w:rPr>
        <w:rFonts w:ascii="Cambria" w:hAnsi="Cambria"/>
      </w:rPr>
    </w:pPr>
    <w:r>
      <w:rPr>
        <w:rFonts w:ascii="Cambria" w:hAnsi="Cambria"/>
        <w:color w:val="BFBFBF" w:themeColor="background1" w:themeShade="BF"/>
        <w:position w:val="40"/>
        <w:lang w:val="sr-Cyrl-RS"/>
      </w:rPr>
      <w:t xml:space="preserve">Међународне листе конкурентности у области е-управе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24" w:rsidRDefault="00E83224">
    <w:pPr>
      <w:pStyle w:val="Header"/>
    </w:pPr>
    <w:r>
      <w:rPr>
        <w:noProof/>
        <w:lang w:val="sr-Latn-RS" w:eastAsia="sr-Latn-RS"/>
      </w:rPr>
      <w:drawing>
        <wp:anchor distT="0" distB="0" distL="114300" distR="114300" simplePos="0" relativeHeight="251666432" behindDoc="0" locked="0" layoutInCell="1" allowOverlap="1" wp14:anchorId="186BA469" wp14:editId="211C227C">
          <wp:simplePos x="0" y="0"/>
          <wp:positionH relativeFrom="column">
            <wp:posOffset>3155315</wp:posOffset>
          </wp:positionH>
          <wp:positionV relativeFrom="paragraph">
            <wp:posOffset>-307340</wp:posOffset>
          </wp:positionV>
          <wp:extent cx="1979930" cy="55245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1DF">
      <w:rPr>
        <w:noProof/>
        <w:lang w:val="sr-Latn-RS" w:eastAsia="sr-Latn-RS"/>
      </w:rPr>
      <w:drawing>
        <wp:anchor distT="0" distB="0" distL="114300" distR="114300" simplePos="0" relativeHeight="251664384" behindDoc="0" locked="0" layoutInCell="1" allowOverlap="1" wp14:anchorId="302A73EA" wp14:editId="21000B77">
          <wp:simplePos x="0" y="0"/>
          <wp:positionH relativeFrom="column">
            <wp:posOffset>2388915</wp:posOffset>
          </wp:positionH>
          <wp:positionV relativeFrom="paragraph">
            <wp:posOffset>-213688</wp:posOffset>
          </wp:positionV>
          <wp:extent cx="469265" cy="516890"/>
          <wp:effectExtent l="0" t="0" r="6985" b="0"/>
          <wp:wrapNone/>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9265" cy="516890"/>
                  </a:xfrm>
                  <a:prstGeom prst="rect">
                    <a:avLst/>
                  </a:prstGeom>
                </pic:spPr>
              </pic:pic>
            </a:graphicData>
          </a:graphic>
          <wp14:sizeRelH relativeFrom="margin">
            <wp14:pctWidth>0</wp14:pctWidth>
          </wp14:sizeRelH>
        </wp:anchor>
      </w:drawing>
    </w:r>
    <w:r w:rsidRPr="00FE01DF">
      <w:rPr>
        <w:noProof/>
        <w:lang w:val="sr-Latn-RS" w:eastAsia="sr-Latn-RS"/>
      </w:rPr>
      <w:drawing>
        <wp:anchor distT="0" distB="0" distL="114300" distR="114300" simplePos="0" relativeHeight="251663360" behindDoc="0" locked="0" layoutInCell="1" allowOverlap="1" wp14:anchorId="397EC949" wp14:editId="727529D9">
          <wp:simplePos x="0" y="0"/>
          <wp:positionH relativeFrom="margin">
            <wp:posOffset>1413687</wp:posOffset>
          </wp:positionH>
          <wp:positionV relativeFrom="paragraph">
            <wp:posOffset>-450259</wp:posOffset>
          </wp:positionV>
          <wp:extent cx="885825" cy="885825"/>
          <wp:effectExtent l="0" t="0" r="9525" b="9525"/>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margin">
            <wp14:pctWidth>0</wp14:pctWidth>
          </wp14:sizeRelH>
          <wp14:sizeRelV relativeFrom="margin">
            <wp14:pctHeight>0</wp14:pctHeight>
          </wp14:sizeRelV>
        </wp:anchor>
      </w:drawing>
    </w:r>
    <w:r w:rsidRPr="00FE01DF">
      <w:rPr>
        <w:noProof/>
        <w:lang w:val="sr-Latn-RS" w:eastAsia="sr-Latn-RS"/>
      </w:rPr>
      <w:drawing>
        <wp:anchor distT="0" distB="0" distL="114300" distR="114300" simplePos="0" relativeHeight="251662336" behindDoc="0" locked="0" layoutInCell="1" allowOverlap="1" wp14:anchorId="4798226F" wp14:editId="372F3379">
          <wp:simplePos x="0" y="0"/>
          <wp:positionH relativeFrom="margin">
            <wp:posOffset>-607695</wp:posOffset>
          </wp:positionH>
          <wp:positionV relativeFrom="paragraph">
            <wp:posOffset>-304800</wp:posOffset>
          </wp:positionV>
          <wp:extent cx="1920875" cy="742950"/>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08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1DF">
      <w:rPr>
        <w:noProof/>
        <w:lang w:val="sr-Latn-RS" w:eastAsia="sr-Latn-RS"/>
      </w:rPr>
      <w:drawing>
        <wp:anchor distT="0" distB="0" distL="114300" distR="114300" simplePos="0" relativeHeight="251661312" behindDoc="0" locked="0" layoutInCell="1" allowOverlap="1" wp14:anchorId="1DF3D4EA" wp14:editId="38FF7494">
          <wp:simplePos x="0" y="0"/>
          <wp:positionH relativeFrom="margin">
            <wp:align>right</wp:align>
          </wp:positionH>
          <wp:positionV relativeFrom="paragraph">
            <wp:posOffset>-359410</wp:posOffset>
          </wp:positionV>
          <wp:extent cx="321310" cy="659130"/>
          <wp:effectExtent l="0" t="0" r="2540" b="7620"/>
          <wp:wrapSquare wrapText="bothSides"/>
          <wp:docPr id="1" name="Picture 1" descr="C:\Users\Expose 5\Desktop\UN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xpose 5\Desktop\UND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310" cy="659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FF01E78"/>
    <w:lvl w:ilvl="0">
      <w:start w:val="1"/>
      <w:numFmt w:val="decimal"/>
      <w:pStyle w:val="ListNumber"/>
      <w:lvlText w:val="%1."/>
      <w:lvlJc w:val="left"/>
      <w:pPr>
        <w:tabs>
          <w:tab w:val="num" w:pos="360"/>
        </w:tabs>
        <w:ind w:left="360" w:hanging="360"/>
      </w:pPr>
    </w:lvl>
  </w:abstractNum>
  <w:abstractNum w:abstractNumId="1">
    <w:nsid w:val="007F3BFF"/>
    <w:multiLevelType w:val="hybridMultilevel"/>
    <w:tmpl w:val="E2B02CE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2B33668"/>
    <w:multiLevelType w:val="hybridMultilevel"/>
    <w:tmpl w:val="636A3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A4AC4"/>
    <w:multiLevelType w:val="hybridMultilevel"/>
    <w:tmpl w:val="0DC0BAF0"/>
    <w:lvl w:ilvl="0" w:tplc="241A000F">
      <w:start w:val="1"/>
      <w:numFmt w:val="decimal"/>
      <w:lvlText w:val="%1."/>
      <w:lvlJc w:val="left"/>
      <w:pPr>
        <w:ind w:left="1077" w:hanging="360"/>
      </w:pPr>
      <w:rPr>
        <w:rFont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06163209"/>
    <w:multiLevelType w:val="hybridMultilevel"/>
    <w:tmpl w:val="1B76EF3C"/>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
    <w:nsid w:val="0C6E166C"/>
    <w:multiLevelType w:val="hybridMultilevel"/>
    <w:tmpl w:val="AC1A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C627CC"/>
    <w:multiLevelType w:val="hybridMultilevel"/>
    <w:tmpl w:val="2FBEF5CC"/>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E517ADD"/>
    <w:multiLevelType w:val="hybridMultilevel"/>
    <w:tmpl w:val="8B14287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FF442A9"/>
    <w:multiLevelType w:val="hybridMultilevel"/>
    <w:tmpl w:val="287453BE"/>
    <w:lvl w:ilvl="0" w:tplc="AF9ED5D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5D4D1E"/>
    <w:multiLevelType w:val="hybridMultilevel"/>
    <w:tmpl w:val="660C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1E5DAC"/>
    <w:multiLevelType w:val="hybridMultilevel"/>
    <w:tmpl w:val="9D9AA81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7DE4BB0"/>
    <w:multiLevelType w:val="hybridMultilevel"/>
    <w:tmpl w:val="95F2E944"/>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1A8B7188"/>
    <w:multiLevelType w:val="hybridMultilevel"/>
    <w:tmpl w:val="6F9A09F4"/>
    <w:lvl w:ilvl="0" w:tplc="241A000F">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C8F52C0"/>
    <w:multiLevelType w:val="hybridMultilevel"/>
    <w:tmpl w:val="73FC2F34"/>
    <w:lvl w:ilvl="0" w:tplc="9CDEA042">
      <w:start w:val="1"/>
      <w:numFmt w:val="bullet"/>
      <w:suff w:val="space"/>
      <w:lvlText w:val=""/>
      <w:lvlJc w:val="left"/>
      <w:pPr>
        <w:ind w:left="0" w:firstLine="0"/>
      </w:pPr>
      <w:rPr>
        <w:rFonts w:ascii="Symbol" w:hAnsi="Symbol" w:hint="default"/>
        <w:sz w:val="14"/>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4">
    <w:nsid w:val="26787B26"/>
    <w:multiLevelType w:val="hybridMultilevel"/>
    <w:tmpl w:val="5F3CE30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DE017D3"/>
    <w:multiLevelType w:val="hybridMultilevel"/>
    <w:tmpl w:val="83248656"/>
    <w:lvl w:ilvl="0" w:tplc="EE864932">
      <w:start w:val="1"/>
      <w:numFmt w:val="bullet"/>
      <w:suff w:val="space"/>
      <w:lvlText w:val=""/>
      <w:lvlJc w:val="left"/>
      <w:pPr>
        <w:ind w:left="0" w:firstLine="0"/>
      </w:pPr>
      <w:rPr>
        <w:rFonts w:ascii="Symbol" w:hAnsi="Symbol" w:hint="default"/>
        <w:sz w:val="16"/>
      </w:rPr>
    </w:lvl>
    <w:lvl w:ilvl="1" w:tplc="241A0003" w:tentative="1">
      <w:start w:val="1"/>
      <w:numFmt w:val="bullet"/>
      <w:lvlText w:val="o"/>
      <w:lvlJc w:val="left"/>
      <w:pPr>
        <w:ind w:left="720" w:hanging="360"/>
      </w:pPr>
      <w:rPr>
        <w:rFonts w:ascii="Courier New" w:hAnsi="Courier New" w:cs="Courier New" w:hint="default"/>
      </w:rPr>
    </w:lvl>
    <w:lvl w:ilvl="2" w:tplc="241A0005" w:tentative="1">
      <w:start w:val="1"/>
      <w:numFmt w:val="bullet"/>
      <w:lvlText w:val=""/>
      <w:lvlJc w:val="left"/>
      <w:pPr>
        <w:ind w:left="1440" w:hanging="360"/>
      </w:pPr>
      <w:rPr>
        <w:rFonts w:ascii="Wingdings" w:hAnsi="Wingdings" w:hint="default"/>
      </w:rPr>
    </w:lvl>
    <w:lvl w:ilvl="3" w:tplc="241A0001" w:tentative="1">
      <w:start w:val="1"/>
      <w:numFmt w:val="bullet"/>
      <w:lvlText w:val=""/>
      <w:lvlJc w:val="left"/>
      <w:pPr>
        <w:ind w:left="2160" w:hanging="360"/>
      </w:pPr>
      <w:rPr>
        <w:rFonts w:ascii="Symbol" w:hAnsi="Symbol" w:hint="default"/>
      </w:rPr>
    </w:lvl>
    <w:lvl w:ilvl="4" w:tplc="241A0003" w:tentative="1">
      <w:start w:val="1"/>
      <w:numFmt w:val="bullet"/>
      <w:lvlText w:val="o"/>
      <w:lvlJc w:val="left"/>
      <w:pPr>
        <w:ind w:left="2880" w:hanging="360"/>
      </w:pPr>
      <w:rPr>
        <w:rFonts w:ascii="Courier New" w:hAnsi="Courier New" w:cs="Courier New" w:hint="default"/>
      </w:rPr>
    </w:lvl>
    <w:lvl w:ilvl="5" w:tplc="241A0005" w:tentative="1">
      <w:start w:val="1"/>
      <w:numFmt w:val="bullet"/>
      <w:lvlText w:val=""/>
      <w:lvlJc w:val="left"/>
      <w:pPr>
        <w:ind w:left="3600" w:hanging="360"/>
      </w:pPr>
      <w:rPr>
        <w:rFonts w:ascii="Wingdings" w:hAnsi="Wingdings" w:hint="default"/>
      </w:rPr>
    </w:lvl>
    <w:lvl w:ilvl="6" w:tplc="241A0001" w:tentative="1">
      <w:start w:val="1"/>
      <w:numFmt w:val="bullet"/>
      <w:lvlText w:val=""/>
      <w:lvlJc w:val="left"/>
      <w:pPr>
        <w:ind w:left="4320" w:hanging="360"/>
      </w:pPr>
      <w:rPr>
        <w:rFonts w:ascii="Symbol" w:hAnsi="Symbol" w:hint="default"/>
      </w:rPr>
    </w:lvl>
    <w:lvl w:ilvl="7" w:tplc="241A0003" w:tentative="1">
      <w:start w:val="1"/>
      <w:numFmt w:val="bullet"/>
      <w:lvlText w:val="o"/>
      <w:lvlJc w:val="left"/>
      <w:pPr>
        <w:ind w:left="5040" w:hanging="360"/>
      </w:pPr>
      <w:rPr>
        <w:rFonts w:ascii="Courier New" w:hAnsi="Courier New" w:cs="Courier New" w:hint="default"/>
      </w:rPr>
    </w:lvl>
    <w:lvl w:ilvl="8" w:tplc="241A0005" w:tentative="1">
      <w:start w:val="1"/>
      <w:numFmt w:val="bullet"/>
      <w:lvlText w:val=""/>
      <w:lvlJc w:val="left"/>
      <w:pPr>
        <w:ind w:left="5760" w:hanging="360"/>
      </w:pPr>
      <w:rPr>
        <w:rFonts w:ascii="Wingdings" w:hAnsi="Wingdings" w:hint="default"/>
      </w:rPr>
    </w:lvl>
  </w:abstractNum>
  <w:abstractNum w:abstractNumId="16">
    <w:nsid w:val="38321B2B"/>
    <w:multiLevelType w:val="hybridMultilevel"/>
    <w:tmpl w:val="408CBB7C"/>
    <w:lvl w:ilvl="0" w:tplc="B218EE12">
      <w:start w:val="1"/>
      <w:numFmt w:val="decimal"/>
      <w:pStyle w:val="Number1"/>
      <w:lvlText w:val="%1."/>
      <w:lvlJc w:val="left"/>
      <w:pPr>
        <w:tabs>
          <w:tab w:val="num" w:pos="397"/>
        </w:tabs>
        <w:ind w:left="624" w:hanging="227"/>
      </w:pPr>
      <w:rPr>
        <w:rFonts w:ascii="Arial" w:eastAsia="Gulim" w:hAnsi="Arial" w:cs="Arial" w:hint="default"/>
        <w:b w:val="0"/>
        <w:bCs w:val="0"/>
        <w:i w:val="0"/>
        <w:iCs w:val="0"/>
        <w:color w:val="auto"/>
        <w:sz w:val="22"/>
        <w:szCs w:val="22"/>
        <w:u w:val="none"/>
        <w:em w:val="none"/>
      </w:rPr>
    </w:lvl>
    <w:lvl w:ilvl="1" w:tplc="A7B8E592">
      <w:start w:val="1"/>
      <w:numFmt w:val="decimal"/>
      <w:lvlText w:val="%2."/>
      <w:lvlJc w:val="left"/>
      <w:pPr>
        <w:tabs>
          <w:tab w:val="num" w:pos="1200"/>
        </w:tabs>
        <w:ind w:left="1200" w:hanging="400"/>
      </w:pPr>
    </w:lvl>
    <w:lvl w:ilvl="2" w:tplc="92AC57EE" w:tentative="1">
      <w:start w:val="1"/>
      <w:numFmt w:val="lowerRoman"/>
      <w:lvlText w:val="%3."/>
      <w:lvlJc w:val="right"/>
      <w:pPr>
        <w:tabs>
          <w:tab w:val="num" w:pos="1600"/>
        </w:tabs>
        <w:ind w:left="1600" w:hanging="400"/>
      </w:pPr>
    </w:lvl>
    <w:lvl w:ilvl="3" w:tplc="9B42CF9C" w:tentative="1">
      <w:start w:val="1"/>
      <w:numFmt w:val="decimal"/>
      <w:lvlText w:val="%4."/>
      <w:lvlJc w:val="left"/>
      <w:pPr>
        <w:tabs>
          <w:tab w:val="num" w:pos="2000"/>
        </w:tabs>
        <w:ind w:left="2000" w:hanging="400"/>
      </w:pPr>
    </w:lvl>
    <w:lvl w:ilvl="4" w:tplc="1BBA35BC" w:tentative="1">
      <w:start w:val="1"/>
      <w:numFmt w:val="upperLetter"/>
      <w:lvlText w:val="%5."/>
      <w:lvlJc w:val="left"/>
      <w:pPr>
        <w:tabs>
          <w:tab w:val="num" w:pos="2400"/>
        </w:tabs>
        <w:ind w:left="2400" w:hanging="400"/>
      </w:pPr>
    </w:lvl>
    <w:lvl w:ilvl="5" w:tplc="EE12ABC8" w:tentative="1">
      <w:start w:val="1"/>
      <w:numFmt w:val="lowerRoman"/>
      <w:lvlText w:val="%6."/>
      <w:lvlJc w:val="right"/>
      <w:pPr>
        <w:tabs>
          <w:tab w:val="num" w:pos="2800"/>
        </w:tabs>
        <w:ind w:left="2800" w:hanging="400"/>
      </w:pPr>
    </w:lvl>
    <w:lvl w:ilvl="6" w:tplc="BC2A38E4" w:tentative="1">
      <w:start w:val="1"/>
      <w:numFmt w:val="decimal"/>
      <w:lvlText w:val="%7."/>
      <w:lvlJc w:val="left"/>
      <w:pPr>
        <w:tabs>
          <w:tab w:val="num" w:pos="3200"/>
        </w:tabs>
        <w:ind w:left="3200" w:hanging="400"/>
      </w:pPr>
    </w:lvl>
    <w:lvl w:ilvl="7" w:tplc="ECF06D1C" w:tentative="1">
      <w:start w:val="1"/>
      <w:numFmt w:val="upperLetter"/>
      <w:lvlText w:val="%8."/>
      <w:lvlJc w:val="left"/>
      <w:pPr>
        <w:tabs>
          <w:tab w:val="num" w:pos="3600"/>
        </w:tabs>
        <w:ind w:left="3600" w:hanging="400"/>
      </w:pPr>
    </w:lvl>
    <w:lvl w:ilvl="8" w:tplc="36B87F46" w:tentative="1">
      <w:start w:val="1"/>
      <w:numFmt w:val="lowerRoman"/>
      <w:lvlText w:val="%9."/>
      <w:lvlJc w:val="right"/>
      <w:pPr>
        <w:tabs>
          <w:tab w:val="num" w:pos="4000"/>
        </w:tabs>
        <w:ind w:left="4000" w:hanging="400"/>
      </w:pPr>
    </w:lvl>
  </w:abstractNum>
  <w:abstractNum w:abstractNumId="17">
    <w:nsid w:val="384A2215"/>
    <w:multiLevelType w:val="hybridMultilevel"/>
    <w:tmpl w:val="9026A87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9150949"/>
    <w:multiLevelType w:val="hybridMultilevel"/>
    <w:tmpl w:val="C6FC33A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nsid w:val="39EE2956"/>
    <w:multiLevelType w:val="hybridMultilevel"/>
    <w:tmpl w:val="FD1CA7F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A31338B"/>
    <w:multiLevelType w:val="hybridMultilevel"/>
    <w:tmpl w:val="62860880"/>
    <w:lvl w:ilvl="0" w:tplc="241A000F">
      <w:start w:val="1"/>
      <w:numFmt w:val="decimal"/>
      <w:lvlText w:val="%1."/>
      <w:lvlJc w:val="left"/>
      <w:pPr>
        <w:ind w:left="360" w:hanging="360"/>
      </w:pPr>
    </w:lvl>
    <w:lvl w:ilvl="1" w:tplc="439C2760">
      <w:start w:val="1"/>
      <w:numFmt w:val="decimal"/>
      <w:lvlText w:val="%2."/>
      <w:lvlJc w:val="left"/>
      <w:pPr>
        <w:ind w:left="1230" w:hanging="510"/>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3AD70409"/>
    <w:multiLevelType w:val="hybridMultilevel"/>
    <w:tmpl w:val="9DB8426C"/>
    <w:lvl w:ilvl="0" w:tplc="9CDEA042">
      <w:start w:val="1"/>
      <w:numFmt w:val="bullet"/>
      <w:suff w:val="space"/>
      <w:lvlText w:val=""/>
      <w:lvlJc w:val="left"/>
      <w:pPr>
        <w:ind w:left="0" w:firstLine="0"/>
      </w:pPr>
      <w:rPr>
        <w:rFonts w:ascii="Symbol" w:hAnsi="Symbol" w:hint="default"/>
        <w:sz w:val="14"/>
      </w:rPr>
    </w:lvl>
    <w:lvl w:ilvl="1" w:tplc="241A0003" w:tentative="1">
      <w:start w:val="1"/>
      <w:numFmt w:val="bullet"/>
      <w:lvlText w:val="o"/>
      <w:lvlJc w:val="left"/>
      <w:pPr>
        <w:ind w:left="0" w:hanging="360"/>
      </w:pPr>
      <w:rPr>
        <w:rFonts w:ascii="Courier New" w:hAnsi="Courier New" w:cs="Courier New" w:hint="default"/>
      </w:rPr>
    </w:lvl>
    <w:lvl w:ilvl="2" w:tplc="241A0005" w:tentative="1">
      <w:start w:val="1"/>
      <w:numFmt w:val="bullet"/>
      <w:lvlText w:val=""/>
      <w:lvlJc w:val="left"/>
      <w:pPr>
        <w:ind w:left="720" w:hanging="360"/>
      </w:pPr>
      <w:rPr>
        <w:rFonts w:ascii="Wingdings" w:hAnsi="Wingdings" w:hint="default"/>
      </w:rPr>
    </w:lvl>
    <w:lvl w:ilvl="3" w:tplc="241A0001" w:tentative="1">
      <w:start w:val="1"/>
      <w:numFmt w:val="bullet"/>
      <w:lvlText w:val=""/>
      <w:lvlJc w:val="left"/>
      <w:pPr>
        <w:ind w:left="1440" w:hanging="360"/>
      </w:pPr>
      <w:rPr>
        <w:rFonts w:ascii="Symbol" w:hAnsi="Symbol" w:hint="default"/>
      </w:rPr>
    </w:lvl>
    <w:lvl w:ilvl="4" w:tplc="241A0003" w:tentative="1">
      <w:start w:val="1"/>
      <w:numFmt w:val="bullet"/>
      <w:lvlText w:val="o"/>
      <w:lvlJc w:val="left"/>
      <w:pPr>
        <w:ind w:left="2160" w:hanging="360"/>
      </w:pPr>
      <w:rPr>
        <w:rFonts w:ascii="Courier New" w:hAnsi="Courier New" w:cs="Courier New" w:hint="default"/>
      </w:rPr>
    </w:lvl>
    <w:lvl w:ilvl="5" w:tplc="241A0005" w:tentative="1">
      <w:start w:val="1"/>
      <w:numFmt w:val="bullet"/>
      <w:lvlText w:val=""/>
      <w:lvlJc w:val="left"/>
      <w:pPr>
        <w:ind w:left="2880" w:hanging="360"/>
      </w:pPr>
      <w:rPr>
        <w:rFonts w:ascii="Wingdings" w:hAnsi="Wingdings" w:hint="default"/>
      </w:rPr>
    </w:lvl>
    <w:lvl w:ilvl="6" w:tplc="241A0001" w:tentative="1">
      <w:start w:val="1"/>
      <w:numFmt w:val="bullet"/>
      <w:lvlText w:val=""/>
      <w:lvlJc w:val="left"/>
      <w:pPr>
        <w:ind w:left="3600" w:hanging="360"/>
      </w:pPr>
      <w:rPr>
        <w:rFonts w:ascii="Symbol" w:hAnsi="Symbol" w:hint="default"/>
      </w:rPr>
    </w:lvl>
    <w:lvl w:ilvl="7" w:tplc="241A0003" w:tentative="1">
      <w:start w:val="1"/>
      <w:numFmt w:val="bullet"/>
      <w:lvlText w:val="o"/>
      <w:lvlJc w:val="left"/>
      <w:pPr>
        <w:ind w:left="4320" w:hanging="360"/>
      </w:pPr>
      <w:rPr>
        <w:rFonts w:ascii="Courier New" w:hAnsi="Courier New" w:cs="Courier New" w:hint="default"/>
      </w:rPr>
    </w:lvl>
    <w:lvl w:ilvl="8" w:tplc="241A0005" w:tentative="1">
      <w:start w:val="1"/>
      <w:numFmt w:val="bullet"/>
      <w:lvlText w:val=""/>
      <w:lvlJc w:val="left"/>
      <w:pPr>
        <w:ind w:left="5040" w:hanging="360"/>
      </w:pPr>
      <w:rPr>
        <w:rFonts w:ascii="Wingdings" w:hAnsi="Wingdings" w:hint="default"/>
      </w:rPr>
    </w:lvl>
  </w:abstractNum>
  <w:abstractNum w:abstractNumId="22">
    <w:nsid w:val="3CED0325"/>
    <w:multiLevelType w:val="hybridMultilevel"/>
    <w:tmpl w:val="A14EAD32"/>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3">
    <w:nsid w:val="3D0B0D81"/>
    <w:multiLevelType w:val="hybridMultilevel"/>
    <w:tmpl w:val="29062A3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F16710B"/>
    <w:multiLevelType w:val="multilevel"/>
    <w:tmpl w:val="842AC71E"/>
    <w:lvl w:ilvl="0">
      <w:start w:val="1"/>
      <w:numFmt w:val="decimal"/>
      <w:pStyle w:val="Heading1"/>
      <w:lvlText w:val="%1"/>
      <w:lvlJc w:val="left"/>
      <w:pPr>
        <w:ind w:left="432" w:hanging="432"/>
      </w:pPr>
      <w:rPr>
        <w:rFonts w:asciiTheme="majorHAnsi" w:hAnsiTheme="majorHAnsi" w:hint="default"/>
        <w:b/>
        <w:color w:val="000000" w:themeColor="text1"/>
        <w:sz w:val="28"/>
        <w:szCs w:val="24"/>
      </w:rPr>
    </w:lvl>
    <w:lvl w:ilvl="1">
      <w:start w:val="1"/>
      <w:numFmt w:val="decimal"/>
      <w:pStyle w:val="Heading2"/>
      <w:lvlText w:val="%1.%2"/>
      <w:lvlJc w:val="left"/>
      <w:pPr>
        <w:ind w:left="576" w:hanging="576"/>
      </w:pPr>
      <w:rPr>
        <w:b/>
        <w:color w:val="000000" w:themeColor="text1"/>
        <w:sz w:val="22"/>
        <w:szCs w:val="22"/>
      </w:rPr>
    </w:lvl>
    <w:lvl w:ilvl="2">
      <w:start w:val="1"/>
      <w:numFmt w:val="decimal"/>
      <w:pStyle w:val="Heading3"/>
      <w:lvlText w:val="%1.%2.%3"/>
      <w:lvlJc w:val="left"/>
      <w:pPr>
        <w:ind w:left="720" w:hanging="720"/>
      </w:pPr>
      <w:rPr>
        <w:color w:val="4472C4"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4190002E"/>
    <w:multiLevelType w:val="hybridMultilevel"/>
    <w:tmpl w:val="431E29E0"/>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nsid w:val="430379B7"/>
    <w:multiLevelType w:val="hybridMultilevel"/>
    <w:tmpl w:val="8744D964"/>
    <w:lvl w:ilvl="0" w:tplc="C436CE5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2F11C8"/>
    <w:multiLevelType w:val="hybridMultilevel"/>
    <w:tmpl w:val="D55E3644"/>
    <w:lvl w:ilvl="0" w:tplc="16D42558">
      <w:start w:val="1"/>
      <w:numFmt w:val="bullet"/>
      <w:lvlText w:val=""/>
      <w:lvlJc w:val="left"/>
      <w:pPr>
        <w:tabs>
          <w:tab w:val="num" w:pos="720"/>
        </w:tabs>
        <w:ind w:left="720" w:hanging="360"/>
      </w:pPr>
      <w:rPr>
        <w:rFonts w:ascii="Wingdings" w:hAnsi="Wingdings" w:hint="default"/>
      </w:rPr>
    </w:lvl>
    <w:lvl w:ilvl="1" w:tplc="105CD664" w:tentative="1">
      <w:start w:val="1"/>
      <w:numFmt w:val="bullet"/>
      <w:lvlText w:val=""/>
      <w:lvlJc w:val="left"/>
      <w:pPr>
        <w:tabs>
          <w:tab w:val="num" w:pos="1440"/>
        </w:tabs>
        <w:ind w:left="1440" w:hanging="360"/>
      </w:pPr>
      <w:rPr>
        <w:rFonts w:ascii="Wingdings" w:hAnsi="Wingdings" w:hint="default"/>
      </w:rPr>
    </w:lvl>
    <w:lvl w:ilvl="2" w:tplc="62527BC4" w:tentative="1">
      <w:start w:val="1"/>
      <w:numFmt w:val="bullet"/>
      <w:lvlText w:val=""/>
      <w:lvlJc w:val="left"/>
      <w:pPr>
        <w:tabs>
          <w:tab w:val="num" w:pos="2160"/>
        </w:tabs>
        <w:ind w:left="2160" w:hanging="360"/>
      </w:pPr>
      <w:rPr>
        <w:rFonts w:ascii="Wingdings" w:hAnsi="Wingdings" w:hint="default"/>
      </w:rPr>
    </w:lvl>
    <w:lvl w:ilvl="3" w:tplc="ABFEB2EE" w:tentative="1">
      <w:start w:val="1"/>
      <w:numFmt w:val="bullet"/>
      <w:lvlText w:val=""/>
      <w:lvlJc w:val="left"/>
      <w:pPr>
        <w:tabs>
          <w:tab w:val="num" w:pos="2880"/>
        </w:tabs>
        <w:ind w:left="2880" w:hanging="360"/>
      </w:pPr>
      <w:rPr>
        <w:rFonts w:ascii="Wingdings" w:hAnsi="Wingdings" w:hint="default"/>
      </w:rPr>
    </w:lvl>
    <w:lvl w:ilvl="4" w:tplc="DDAA6ED6" w:tentative="1">
      <w:start w:val="1"/>
      <w:numFmt w:val="bullet"/>
      <w:lvlText w:val=""/>
      <w:lvlJc w:val="left"/>
      <w:pPr>
        <w:tabs>
          <w:tab w:val="num" w:pos="3600"/>
        </w:tabs>
        <w:ind w:left="3600" w:hanging="360"/>
      </w:pPr>
      <w:rPr>
        <w:rFonts w:ascii="Wingdings" w:hAnsi="Wingdings" w:hint="default"/>
      </w:rPr>
    </w:lvl>
    <w:lvl w:ilvl="5" w:tplc="848C862E" w:tentative="1">
      <w:start w:val="1"/>
      <w:numFmt w:val="bullet"/>
      <w:lvlText w:val=""/>
      <w:lvlJc w:val="left"/>
      <w:pPr>
        <w:tabs>
          <w:tab w:val="num" w:pos="4320"/>
        </w:tabs>
        <w:ind w:left="4320" w:hanging="360"/>
      </w:pPr>
      <w:rPr>
        <w:rFonts w:ascii="Wingdings" w:hAnsi="Wingdings" w:hint="default"/>
      </w:rPr>
    </w:lvl>
    <w:lvl w:ilvl="6" w:tplc="226E53E0" w:tentative="1">
      <w:start w:val="1"/>
      <w:numFmt w:val="bullet"/>
      <w:lvlText w:val=""/>
      <w:lvlJc w:val="left"/>
      <w:pPr>
        <w:tabs>
          <w:tab w:val="num" w:pos="5040"/>
        </w:tabs>
        <w:ind w:left="5040" w:hanging="360"/>
      </w:pPr>
      <w:rPr>
        <w:rFonts w:ascii="Wingdings" w:hAnsi="Wingdings" w:hint="default"/>
      </w:rPr>
    </w:lvl>
    <w:lvl w:ilvl="7" w:tplc="3012B1E0" w:tentative="1">
      <w:start w:val="1"/>
      <w:numFmt w:val="bullet"/>
      <w:lvlText w:val=""/>
      <w:lvlJc w:val="left"/>
      <w:pPr>
        <w:tabs>
          <w:tab w:val="num" w:pos="5760"/>
        </w:tabs>
        <w:ind w:left="5760" w:hanging="360"/>
      </w:pPr>
      <w:rPr>
        <w:rFonts w:ascii="Wingdings" w:hAnsi="Wingdings" w:hint="default"/>
      </w:rPr>
    </w:lvl>
    <w:lvl w:ilvl="8" w:tplc="92F44980" w:tentative="1">
      <w:start w:val="1"/>
      <w:numFmt w:val="bullet"/>
      <w:lvlText w:val=""/>
      <w:lvlJc w:val="left"/>
      <w:pPr>
        <w:tabs>
          <w:tab w:val="num" w:pos="6480"/>
        </w:tabs>
        <w:ind w:left="6480" w:hanging="360"/>
      </w:pPr>
      <w:rPr>
        <w:rFonts w:ascii="Wingdings" w:hAnsi="Wingdings" w:hint="default"/>
      </w:rPr>
    </w:lvl>
  </w:abstractNum>
  <w:abstractNum w:abstractNumId="28">
    <w:nsid w:val="449137B6"/>
    <w:multiLevelType w:val="hybridMultilevel"/>
    <w:tmpl w:val="EE96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461BC2"/>
    <w:multiLevelType w:val="hybridMultilevel"/>
    <w:tmpl w:val="3E443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B320F07"/>
    <w:multiLevelType w:val="hybridMultilevel"/>
    <w:tmpl w:val="82603968"/>
    <w:lvl w:ilvl="0" w:tplc="9222AAEE">
      <w:start w:val="1"/>
      <w:numFmt w:val="bullet"/>
      <w:lvlText w:val=""/>
      <w:lvlJc w:val="left"/>
      <w:pPr>
        <w:tabs>
          <w:tab w:val="num" w:pos="720"/>
        </w:tabs>
        <w:ind w:left="720" w:hanging="360"/>
      </w:pPr>
      <w:rPr>
        <w:rFonts w:ascii="Wingdings" w:hAnsi="Wingdings" w:hint="default"/>
      </w:rPr>
    </w:lvl>
    <w:lvl w:ilvl="1" w:tplc="03367672" w:tentative="1">
      <w:start w:val="1"/>
      <w:numFmt w:val="bullet"/>
      <w:lvlText w:val=""/>
      <w:lvlJc w:val="left"/>
      <w:pPr>
        <w:tabs>
          <w:tab w:val="num" w:pos="1440"/>
        </w:tabs>
        <w:ind w:left="1440" w:hanging="360"/>
      </w:pPr>
      <w:rPr>
        <w:rFonts w:ascii="Wingdings" w:hAnsi="Wingdings" w:hint="default"/>
      </w:rPr>
    </w:lvl>
    <w:lvl w:ilvl="2" w:tplc="83BA06D2" w:tentative="1">
      <w:start w:val="1"/>
      <w:numFmt w:val="bullet"/>
      <w:lvlText w:val=""/>
      <w:lvlJc w:val="left"/>
      <w:pPr>
        <w:tabs>
          <w:tab w:val="num" w:pos="2160"/>
        </w:tabs>
        <w:ind w:left="2160" w:hanging="360"/>
      </w:pPr>
      <w:rPr>
        <w:rFonts w:ascii="Wingdings" w:hAnsi="Wingdings" w:hint="default"/>
      </w:rPr>
    </w:lvl>
    <w:lvl w:ilvl="3" w:tplc="077C99EC" w:tentative="1">
      <w:start w:val="1"/>
      <w:numFmt w:val="bullet"/>
      <w:lvlText w:val=""/>
      <w:lvlJc w:val="left"/>
      <w:pPr>
        <w:tabs>
          <w:tab w:val="num" w:pos="2880"/>
        </w:tabs>
        <w:ind w:left="2880" w:hanging="360"/>
      </w:pPr>
      <w:rPr>
        <w:rFonts w:ascii="Wingdings" w:hAnsi="Wingdings" w:hint="default"/>
      </w:rPr>
    </w:lvl>
    <w:lvl w:ilvl="4" w:tplc="58A2B0A6" w:tentative="1">
      <w:start w:val="1"/>
      <w:numFmt w:val="bullet"/>
      <w:lvlText w:val=""/>
      <w:lvlJc w:val="left"/>
      <w:pPr>
        <w:tabs>
          <w:tab w:val="num" w:pos="3600"/>
        </w:tabs>
        <w:ind w:left="3600" w:hanging="360"/>
      </w:pPr>
      <w:rPr>
        <w:rFonts w:ascii="Wingdings" w:hAnsi="Wingdings" w:hint="default"/>
      </w:rPr>
    </w:lvl>
    <w:lvl w:ilvl="5" w:tplc="79E823E2" w:tentative="1">
      <w:start w:val="1"/>
      <w:numFmt w:val="bullet"/>
      <w:lvlText w:val=""/>
      <w:lvlJc w:val="left"/>
      <w:pPr>
        <w:tabs>
          <w:tab w:val="num" w:pos="4320"/>
        </w:tabs>
        <w:ind w:left="4320" w:hanging="360"/>
      </w:pPr>
      <w:rPr>
        <w:rFonts w:ascii="Wingdings" w:hAnsi="Wingdings" w:hint="default"/>
      </w:rPr>
    </w:lvl>
    <w:lvl w:ilvl="6" w:tplc="13786924" w:tentative="1">
      <w:start w:val="1"/>
      <w:numFmt w:val="bullet"/>
      <w:lvlText w:val=""/>
      <w:lvlJc w:val="left"/>
      <w:pPr>
        <w:tabs>
          <w:tab w:val="num" w:pos="5040"/>
        </w:tabs>
        <w:ind w:left="5040" w:hanging="360"/>
      </w:pPr>
      <w:rPr>
        <w:rFonts w:ascii="Wingdings" w:hAnsi="Wingdings" w:hint="default"/>
      </w:rPr>
    </w:lvl>
    <w:lvl w:ilvl="7" w:tplc="F786690E" w:tentative="1">
      <w:start w:val="1"/>
      <w:numFmt w:val="bullet"/>
      <w:lvlText w:val=""/>
      <w:lvlJc w:val="left"/>
      <w:pPr>
        <w:tabs>
          <w:tab w:val="num" w:pos="5760"/>
        </w:tabs>
        <w:ind w:left="5760" w:hanging="360"/>
      </w:pPr>
      <w:rPr>
        <w:rFonts w:ascii="Wingdings" w:hAnsi="Wingdings" w:hint="default"/>
      </w:rPr>
    </w:lvl>
    <w:lvl w:ilvl="8" w:tplc="9EAC9720" w:tentative="1">
      <w:start w:val="1"/>
      <w:numFmt w:val="bullet"/>
      <w:lvlText w:val=""/>
      <w:lvlJc w:val="left"/>
      <w:pPr>
        <w:tabs>
          <w:tab w:val="num" w:pos="6480"/>
        </w:tabs>
        <w:ind w:left="6480" w:hanging="360"/>
      </w:pPr>
      <w:rPr>
        <w:rFonts w:ascii="Wingdings" w:hAnsi="Wingdings" w:hint="default"/>
      </w:rPr>
    </w:lvl>
  </w:abstractNum>
  <w:abstractNum w:abstractNumId="31">
    <w:nsid w:val="4CCB4128"/>
    <w:multiLevelType w:val="hybridMultilevel"/>
    <w:tmpl w:val="2AB01136"/>
    <w:lvl w:ilvl="0" w:tplc="9CDEA042">
      <w:start w:val="1"/>
      <w:numFmt w:val="bullet"/>
      <w:suff w:val="space"/>
      <w:lvlText w:val=""/>
      <w:lvlJc w:val="left"/>
      <w:pPr>
        <w:ind w:left="0" w:firstLine="0"/>
      </w:pPr>
      <w:rPr>
        <w:rFonts w:ascii="Symbol" w:hAnsi="Symbol" w:hint="default"/>
        <w:sz w:val="14"/>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2">
    <w:nsid w:val="4CDB31DA"/>
    <w:multiLevelType w:val="hybridMultilevel"/>
    <w:tmpl w:val="62860880"/>
    <w:lvl w:ilvl="0" w:tplc="241A000F">
      <w:start w:val="1"/>
      <w:numFmt w:val="decimal"/>
      <w:lvlText w:val="%1."/>
      <w:lvlJc w:val="left"/>
      <w:pPr>
        <w:ind w:left="360" w:hanging="360"/>
      </w:pPr>
    </w:lvl>
    <w:lvl w:ilvl="1" w:tplc="439C2760">
      <w:start w:val="1"/>
      <w:numFmt w:val="decimal"/>
      <w:lvlText w:val="%2."/>
      <w:lvlJc w:val="left"/>
      <w:pPr>
        <w:ind w:left="1230" w:hanging="510"/>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4D05038F"/>
    <w:multiLevelType w:val="hybridMultilevel"/>
    <w:tmpl w:val="31E6D50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4D7972C0"/>
    <w:multiLevelType w:val="hybridMultilevel"/>
    <w:tmpl w:val="8696A906"/>
    <w:lvl w:ilvl="0" w:tplc="2E2CCAA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C85271"/>
    <w:multiLevelType w:val="hybridMultilevel"/>
    <w:tmpl w:val="FE56EE9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50CD0205"/>
    <w:multiLevelType w:val="hybridMultilevel"/>
    <w:tmpl w:val="3F68EF50"/>
    <w:lvl w:ilvl="0" w:tplc="89E6B43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835519"/>
    <w:multiLevelType w:val="hybridMultilevel"/>
    <w:tmpl w:val="D5FCC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1987C31"/>
    <w:multiLevelType w:val="hybridMultilevel"/>
    <w:tmpl w:val="09CC2E82"/>
    <w:lvl w:ilvl="0" w:tplc="0409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9">
    <w:nsid w:val="54AB5AB9"/>
    <w:multiLevelType w:val="multilevel"/>
    <w:tmpl w:val="0809001F"/>
    <w:lvl w:ilvl="0">
      <w:start w:val="1"/>
      <w:numFmt w:val="decimal"/>
      <w:lvlText w:val="%1."/>
      <w:lvlJc w:val="left"/>
      <w:pPr>
        <w:ind w:left="360" w:hanging="360"/>
      </w:pPr>
    </w:lvl>
    <w:lvl w:ilvl="1">
      <w:start w:val="1"/>
      <w:numFmt w:val="decimal"/>
      <w:pStyle w:val="Title-sub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7151BA9"/>
    <w:multiLevelType w:val="hybridMultilevel"/>
    <w:tmpl w:val="ABF0C3BE"/>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1">
    <w:nsid w:val="579A098B"/>
    <w:multiLevelType w:val="hybridMultilevel"/>
    <w:tmpl w:val="B17EB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4903B0"/>
    <w:multiLevelType w:val="hybridMultilevel"/>
    <w:tmpl w:val="EC2E4DEE"/>
    <w:lvl w:ilvl="0" w:tplc="7A5EE1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FC42A2"/>
    <w:multiLevelType w:val="hybridMultilevel"/>
    <w:tmpl w:val="2BCC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342D85"/>
    <w:multiLevelType w:val="hybridMultilevel"/>
    <w:tmpl w:val="CB5ABF4E"/>
    <w:lvl w:ilvl="0" w:tplc="7548EF8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5F0F55"/>
    <w:multiLevelType w:val="hybridMultilevel"/>
    <w:tmpl w:val="C2361556"/>
    <w:lvl w:ilvl="0" w:tplc="EB8ABF54">
      <w:start w:val="1"/>
      <w:numFmt w:val="bullet"/>
      <w:lvlText w:val=""/>
      <w:lvlJc w:val="left"/>
      <w:pPr>
        <w:tabs>
          <w:tab w:val="num" w:pos="720"/>
        </w:tabs>
        <w:ind w:left="720" w:hanging="360"/>
      </w:pPr>
      <w:rPr>
        <w:rFonts w:ascii="Wingdings" w:hAnsi="Wingdings" w:hint="default"/>
      </w:rPr>
    </w:lvl>
    <w:lvl w:ilvl="1" w:tplc="8DE06C86" w:tentative="1">
      <w:start w:val="1"/>
      <w:numFmt w:val="bullet"/>
      <w:lvlText w:val=""/>
      <w:lvlJc w:val="left"/>
      <w:pPr>
        <w:tabs>
          <w:tab w:val="num" w:pos="1440"/>
        </w:tabs>
        <w:ind w:left="1440" w:hanging="360"/>
      </w:pPr>
      <w:rPr>
        <w:rFonts w:ascii="Wingdings" w:hAnsi="Wingdings" w:hint="default"/>
      </w:rPr>
    </w:lvl>
    <w:lvl w:ilvl="2" w:tplc="B0E01956" w:tentative="1">
      <w:start w:val="1"/>
      <w:numFmt w:val="bullet"/>
      <w:lvlText w:val=""/>
      <w:lvlJc w:val="left"/>
      <w:pPr>
        <w:tabs>
          <w:tab w:val="num" w:pos="2160"/>
        </w:tabs>
        <w:ind w:left="2160" w:hanging="360"/>
      </w:pPr>
      <w:rPr>
        <w:rFonts w:ascii="Wingdings" w:hAnsi="Wingdings" w:hint="default"/>
      </w:rPr>
    </w:lvl>
    <w:lvl w:ilvl="3" w:tplc="7AF46166" w:tentative="1">
      <w:start w:val="1"/>
      <w:numFmt w:val="bullet"/>
      <w:lvlText w:val=""/>
      <w:lvlJc w:val="left"/>
      <w:pPr>
        <w:tabs>
          <w:tab w:val="num" w:pos="2880"/>
        </w:tabs>
        <w:ind w:left="2880" w:hanging="360"/>
      </w:pPr>
      <w:rPr>
        <w:rFonts w:ascii="Wingdings" w:hAnsi="Wingdings" w:hint="default"/>
      </w:rPr>
    </w:lvl>
    <w:lvl w:ilvl="4" w:tplc="FEC226B6" w:tentative="1">
      <w:start w:val="1"/>
      <w:numFmt w:val="bullet"/>
      <w:lvlText w:val=""/>
      <w:lvlJc w:val="left"/>
      <w:pPr>
        <w:tabs>
          <w:tab w:val="num" w:pos="3600"/>
        </w:tabs>
        <w:ind w:left="3600" w:hanging="360"/>
      </w:pPr>
      <w:rPr>
        <w:rFonts w:ascii="Wingdings" w:hAnsi="Wingdings" w:hint="default"/>
      </w:rPr>
    </w:lvl>
    <w:lvl w:ilvl="5" w:tplc="89ECB892" w:tentative="1">
      <w:start w:val="1"/>
      <w:numFmt w:val="bullet"/>
      <w:lvlText w:val=""/>
      <w:lvlJc w:val="left"/>
      <w:pPr>
        <w:tabs>
          <w:tab w:val="num" w:pos="4320"/>
        </w:tabs>
        <w:ind w:left="4320" w:hanging="360"/>
      </w:pPr>
      <w:rPr>
        <w:rFonts w:ascii="Wingdings" w:hAnsi="Wingdings" w:hint="default"/>
      </w:rPr>
    </w:lvl>
    <w:lvl w:ilvl="6" w:tplc="4AB2DE34" w:tentative="1">
      <w:start w:val="1"/>
      <w:numFmt w:val="bullet"/>
      <w:lvlText w:val=""/>
      <w:lvlJc w:val="left"/>
      <w:pPr>
        <w:tabs>
          <w:tab w:val="num" w:pos="5040"/>
        </w:tabs>
        <w:ind w:left="5040" w:hanging="360"/>
      </w:pPr>
      <w:rPr>
        <w:rFonts w:ascii="Wingdings" w:hAnsi="Wingdings" w:hint="default"/>
      </w:rPr>
    </w:lvl>
    <w:lvl w:ilvl="7" w:tplc="0EAC2ABC" w:tentative="1">
      <w:start w:val="1"/>
      <w:numFmt w:val="bullet"/>
      <w:lvlText w:val=""/>
      <w:lvlJc w:val="left"/>
      <w:pPr>
        <w:tabs>
          <w:tab w:val="num" w:pos="5760"/>
        </w:tabs>
        <w:ind w:left="5760" w:hanging="360"/>
      </w:pPr>
      <w:rPr>
        <w:rFonts w:ascii="Wingdings" w:hAnsi="Wingdings" w:hint="default"/>
      </w:rPr>
    </w:lvl>
    <w:lvl w:ilvl="8" w:tplc="C20267DC" w:tentative="1">
      <w:start w:val="1"/>
      <w:numFmt w:val="bullet"/>
      <w:lvlText w:val=""/>
      <w:lvlJc w:val="left"/>
      <w:pPr>
        <w:tabs>
          <w:tab w:val="num" w:pos="6480"/>
        </w:tabs>
        <w:ind w:left="6480" w:hanging="360"/>
      </w:pPr>
      <w:rPr>
        <w:rFonts w:ascii="Wingdings" w:hAnsi="Wingdings" w:hint="default"/>
      </w:rPr>
    </w:lvl>
  </w:abstractNum>
  <w:abstractNum w:abstractNumId="46">
    <w:nsid w:val="647079FA"/>
    <w:multiLevelType w:val="hybridMultilevel"/>
    <w:tmpl w:val="693CC09E"/>
    <w:lvl w:ilvl="0" w:tplc="053E5950">
      <w:start w:val="1"/>
      <w:numFmt w:val="bullet"/>
      <w:lvlText w:val=""/>
      <w:lvlJc w:val="left"/>
      <w:pPr>
        <w:tabs>
          <w:tab w:val="num" w:pos="360"/>
        </w:tabs>
        <w:ind w:left="360" w:hanging="360"/>
      </w:pPr>
      <w:rPr>
        <w:rFonts w:ascii="Wingdings" w:hAnsi="Wingdings" w:hint="default"/>
      </w:rPr>
    </w:lvl>
    <w:lvl w:ilvl="1" w:tplc="DF6CB69E">
      <w:numFmt w:val="bullet"/>
      <w:lvlText w:val=""/>
      <w:lvlJc w:val="left"/>
      <w:pPr>
        <w:tabs>
          <w:tab w:val="num" w:pos="1080"/>
        </w:tabs>
        <w:ind w:left="1080" w:hanging="360"/>
      </w:pPr>
      <w:rPr>
        <w:rFonts w:ascii="Wingdings 2" w:hAnsi="Wingdings 2" w:hint="default"/>
      </w:rPr>
    </w:lvl>
    <w:lvl w:ilvl="2" w:tplc="81FE8CD8" w:tentative="1">
      <w:start w:val="1"/>
      <w:numFmt w:val="bullet"/>
      <w:lvlText w:val=""/>
      <w:lvlJc w:val="left"/>
      <w:pPr>
        <w:tabs>
          <w:tab w:val="num" w:pos="1800"/>
        </w:tabs>
        <w:ind w:left="1800" w:hanging="360"/>
      </w:pPr>
      <w:rPr>
        <w:rFonts w:ascii="Wingdings" w:hAnsi="Wingdings" w:hint="default"/>
      </w:rPr>
    </w:lvl>
    <w:lvl w:ilvl="3" w:tplc="AD94841A" w:tentative="1">
      <w:start w:val="1"/>
      <w:numFmt w:val="bullet"/>
      <w:lvlText w:val=""/>
      <w:lvlJc w:val="left"/>
      <w:pPr>
        <w:tabs>
          <w:tab w:val="num" w:pos="2520"/>
        </w:tabs>
        <w:ind w:left="2520" w:hanging="360"/>
      </w:pPr>
      <w:rPr>
        <w:rFonts w:ascii="Wingdings" w:hAnsi="Wingdings" w:hint="default"/>
      </w:rPr>
    </w:lvl>
    <w:lvl w:ilvl="4" w:tplc="7FC64550" w:tentative="1">
      <w:start w:val="1"/>
      <w:numFmt w:val="bullet"/>
      <w:lvlText w:val=""/>
      <w:lvlJc w:val="left"/>
      <w:pPr>
        <w:tabs>
          <w:tab w:val="num" w:pos="3240"/>
        </w:tabs>
        <w:ind w:left="3240" w:hanging="360"/>
      </w:pPr>
      <w:rPr>
        <w:rFonts w:ascii="Wingdings" w:hAnsi="Wingdings" w:hint="default"/>
      </w:rPr>
    </w:lvl>
    <w:lvl w:ilvl="5" w:tplc="7D3E339A" w:tentative="1">
      <w:start w:val="1"/>
      <w:numFmt w:val="bullet"/>
      <w:lvlText w:val=""/>
      <w:lvlJc w:val="left"/>
      <w:pPr>
        <w:tabs>
          <w:tab w:val="num" w:pos="3960"/>
        </w:tabs>
        <w:ind w:left="3960" w:hanging="360"/>
      </w:pPr>
      <w:rPr>
        <w:rFonts w:ascii="Wingdings" w:hAnsi="Wingdings" w:hint="default"/>
      </w:rPr>
    </w:lvl>
    <w:lvl w:ilvl="6" w:tplc="23AA74A4" w:tentative="1">
      <w:start w:val="1"/>
      <w:numFmt w:val="bullet"/>
      <w:lvlText w:val=""/>
      <w:lvlJc w:val="left"/>
      <w:pPr>
        <w:tabs>
          <w:tab w:val="num" w:pos="4680"/>
        </w:tabs>
        <w:ind w:left="4680" w:hanging="360"/>
      </w:pPr>
      <w:rPr>
        <w:rFonts w:ascii="Wingdings" w:hAnsi="Wingdings" w:hint="default"/>
      </w:rPr>
    </w:lvl>
    <w:lvl w:ilvl="7" w:tplc="32E6264A" w:tentative="1">
      <w:start w:val="1"/>
      <w:numFmt w:val="bullet"/>
      <w:lvlText w:val=""/>
      <w:lvlJc w:val="left"/>
      <w:pPr>
        <w:tabs>
          <w:tab w:val="num" w:pos="5400"/>
        </w:tabs>
        <w:ind w:left="5400" w:hanging="360"/>
      </w:pPr>
      <w:rPr>
        <w:rFonts w:ascii="Wingdings" w:hAnsi="Wingdings" w:hint="default"/>
      </w:rPr>
    </w:lvl>
    <w:lvl w:ilvl="8" w:tplc="301E415A" w:tentative="1">
      <w:start w:val="1"/>
      <w:numFmt w:val="bullet"/>
      <w:lvlText w:val=""/>
      <w:lvlJc w:val="left"/>
      <w:pPr>
        <w:tabs>
          <w:tab w:val="num" w:pos="6120"/>
        </w:tabs>
        <w:ind w:left="6120" w:hanging="360"/>
      </w:pPr>
      <w:rPr>
        <w:rFonts w:ascii="Wingdings" w:hAnsi="Wingdings" w:hint="default"/>
      </w:rPr>
    </w:lvl>
  </w:abstractNum>
  <w:abstractNum w:abstractNumId="47">
    <w:nsid w:val="67FD2DC0"/>
    <w:multiLevelType w:val="hybridMultilevel"/>
    <w:tmpl w:val="488C8E62"/>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8">
    <w:nsid w:val="68125459"/>
    <w:multiLevelType w:val="hybridMultilevel"/>
    <w:tmpl w:val="5A5CEBF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68926782"/>
    <w:multiLevelType w:val="hybridMultilevel"/>
    <w:tmpl w:val="592685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9CB4EFD"/>
    <w:multiLevelType w:val="hybridMultilevel"/>
    <w:tmpl w:val="F4E227C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1">
    <w:nsid w:val="6B365377"/>
    <w:multiLevelType w:val="hybridMultilevel"/>
    <w:tmpl w:val="6C5EC63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nsid w:val="6D9A73FE"/>
    <w:multiLevelType w:val="hybridMultilevel"/>
    <w:tmpl w:val="2E48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DDB2806"/>
    <w:multiLevelType w:val="hybridMultilevel"/>
    <w:tmpl w:val="3C6200CC"/>
    <w:lvl w:ilvl="0" w:tplc="04090001">
      <w:start w:val="1"/>
      <w:numFmt w:val="bullet"/>
      <w:lvlText w:val=""/>
      <w:lvlJc w:val="left"/>
      <w:pPr>
        <w:ind w:left="720" w:hanging="360"/>
      </w:pPr>
      <w:rPr>
        <w:rFonts w:ascii="Symbol" w:hAnsi="Symbol" w:hint="default"/>
      </w:rPr>
    </w:lvl>
    <w:lvl w:ilvl="1" w:tplc="FC7E3A3E">
      <w:start w:val="1"/>
      <w:numFmt w:val="decimal"/>
      <w:lvlText w:val="%2."/>
      <w:lvlJc w:val="left"/>
      <w:pPr>
        <w:ind w:left="1600" w:hanging="5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0DC6CF2"/>
    <w:multiLevelType w:val="hybridMultilevel"/>
    <w:tmpl w:val="93D6F642"/>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55">
    <w:nsid w:val="7257362A"/>
    <w:multiLevelType w:val="hybridMultilevel"/>
    <w:tmpl w:val="581A5EF8"/>
    <w:lvl w:ilvl="0" w:tplc="B7469802">
      <w:start w:val="1"/>
      <w:numFmt w:val="bullet"/>
      <w:lvlText w:val=""/>
      <w:lvlJc w:val="left"/>
      <w:pPr>
        <w:tabs>
          <w:tab w:val="num" w:pos="720"/>
        </w:tabs>
        <w:ind w:left="720" w:hanging="360"/>
      </w:pPr>
      <w:rPr>
        <w:rFonts w:ascii="Wingdings" w:hAnsi="Wingdings" w:hint="default"/>
      </w:rPr>
    </w:lvl>
    <w:lvl w:ilvl="1" w:tplc="1D98DAF4" w:tentative="1">
      <w:start w:val="1"/>
      <w:numFmt w:val="bullet"/>
      <w:lvlText w:val=""/>
      <w:lvlJc w:val="left"/>
      <w:pPr>
        <w:tabs>
          <w:tab w:val="num" w:pos="1440"/>
        </w:tabs>
        <w:ind w:left="1440" w:hanging="360"/>
      </w:pPr>
      <w:rPr>
        <w:rFonts w:ascii="Wingdings" w:hAnsi="Wingdings" w:hint="default"/>
      </w:rPr>
    </w:lvl>
    <w:lvl w:ilvl="2" w:tplc="52F876FA" w:tentative="1">
      <w:start w:val="1"/>
      <w:numFmt w:val="bullet"/>
      <w:lvlText w:val=""/>
      <w:lvlJc w:val="left"/>
      <w:pPr>
        <w:tabs>
          <w:tab w:val="num" w:pos="2160"/>
        </w:tabs>
        <w:ind w:left="2160" w:hanging="360"/>
      </w:pPr>
      <w:rPr>
        <w:rFonts w:ascii="Wingdings" w:hAnsi="Wingdings" w:hint="default"/>
      </w:rPr>
    </w:lvl>
    <w:lvl w:ilvl="3" w:tplc="BA2CBD84" w:tentative="1">
      <w:start w:val="1"/>
      <w:numFmt w:val="bullet"/>
      <w:lvlText w:val=""/>
      <w:lvlJc w:val="left"/>
      <w:pPr>
        <w:tabs>
          <w:tab w:val="num" w:pos="2880"/>
        </w:tabs>
        <w:ind w:left="2880" w:hanging="360"/>
      </w:pPr>
      <w:rPr>
        <w:rFonts w:ascii="Wingdings" w:hAnsi="Wingdings" w:hint="default"/>
      </w:rPr>
    </w:lvl>
    <w:lvl w:ilvl="4" w:tplc="F8DC99FE" w:tentative="1">
      <w:start w:val="1"/>
      <w:numFmt w:val="bullet"/>
      <w:lvlText w:val=""/>
      <w:lvlJc w:val="left"/>
      <w:pPr>
        <w:tabs>
          <w:tab w:val="num" w:pos="3600"/>
        </w:tabs>
        <w:ind w:left="3600" w:hanging="360"/>
      </w:pPr>
      <w:rPr>
        <w:rFonts w:ascii="Wingdings" w:hAnsi="Wingdings" w:hint="default"/>
      </w:rPr>
    </w:lvl>
    <w:lvl w:ilvl="5" w:tplc="2468F0F4" w:tentative="1">
      <w:start w:val="1"/>
      <w:numFmt w:val="bullet"/>
      <w:lvlText w:val=""/>
      <w:lvlJc w:val="left"/>
      <w:pPr>
        <w:tabs>
          <w:tab w:val="num" w:pos="4320"/>
        </w:tabs>
        <w:ind w:left="4320" w:hanging="360"/>
      </w:pPr>
      <w:rPr>
        <w:rFonts w:ascii="Wingdings" w:hAnsi="Wingdings" w:hint="default"/>
      </w:rPr>
    </w:lvl>
    <w:lvl w:ilvl="6" w:tplc="6030AC7E" w:tentative="1">
      <w:start w:val="1"/>
      <w:numFmt w:val="bullet"/>
      <w:lvlText w:val=""/>
      <w:lvlJc w:val="left"/>
      <w:pPr>
        <w:tabs>
          <w:tab w:val="num" w:pos="5040"/>
        </w:tabs>
        <w:ind w:left="5040" w:hanging="360"/>
      </w:pPr>
      <w:rPr>
        <w:rFonts w:ascii="Wingdings" w:hAnsi="Wingdings" w:hint="default"/>
      </w:rPr>
    </w:lvl>
    <w:lvl w:ilvl="7" w:tplc="E6FAA8C4" w:tentative="1">
      <w:start w:val="1"/>
      <w:numFmt w:val="bullet"/>
      <w:lvlText w:val=""/>
      <w:lvlJc w:val="left"/>
      <w:pPr>
        <w:tabs>
          <w:tab w:val="num" w:pos="5760"/>
        </w:tabs>
        <w:ind w:left="5760" w:hanging="360"/>
      </w:pPr>
      <w:rPr>
        <w:rFonts w:ascii="Wingdings" w:hAnsi="Wingdings" w:hint="default"/>
      </w:rPr>
    </w:lvl>
    <w:lvl w:ilvl="8" w:tplc="053AE0EA" w:tentative="1">
      <w:start w:val="1"/>
      <w:numFmt w:val="bullet"/>
      <w:lvlText w:val=""/>
      <w:lvlJc w:val="left"/>
      <w:pPr>
        <w:tabs>
          <w:tab w:val="num" w:pos="6480"/>
        </w:tabs>
        <w:ind w:left="6480" w:hanging="360"/>
      </w:pPr>
      <w:rPr>
        <w:rFonts w:ascii="Wingdings" w:hAnsi="Wingdings" w:hint="default"/>
      </w:rPr>
    </w:lvl>
  </w:abstractNum>
  <w:abstractNum w:abstractNumId="56">
    <w:nsid w:val="785F3188"/>
    <w:multiLevelType w:val="hybridMultilevel"/>
    <w:tmpl w:val="C17065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nsid w:val="7A1724A3"/>
    <w:multiLevelType w:val="hybridMultilevel"/>
    <w:tmpl w:val="8CFAE10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8">
    <w:nsid w:val="7A6553C1"/>
    <w:multiLevelType w:val="hybridMultilevel"/>
    <w:tmpl w:val="E0501BB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9">
    <w:nsid w:val="7AAE3526"/>
    <w:multiLevelType w:val="hybridMultilevel"/>
    <w:tmpl w:val="447255C2"/>
    <w:lvl w:ilvl="0" w:tplc="CF5A4E6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CF34521"/>
    <w:multiLevelType w:val="hybridMultilevel"/>
    <w:tmpl w:val="F3909594"/>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1">
    <w:nsid w:val="7F8202BE"/>
    <w:multiLevelType w:val="hybridMultilevel"/>
    <w:tmpl w:val="C5EED1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39"/>
  </w:num>
  <w:num w:numId="3">
    <w:abstractNumId w:val="16"/>
  </w:num>
  <w:num w:numId="4">
    <w:abstractNumId w:val="24"/>
  </w:num>
  <w:num w:numId="5">
    <w:abstractNumId w:val="53"/>
  </w:num>
  <w:num w:numId="6">
    <w:abstractNumId w:val="27"/>
  </w:num>
  <w:num w:numId="7">
    <w:abstractNumId w:val="45"/>
  </w:num>
  <w:num w:numId="8">
    <w:abstractNumId w:val="30"/>
  </w:num>
  <w:num w:numId="9">
    <w:abstractNumId w:val="46"/>
  </w:num>
  <w:num w:numId="10">
    <w:abstractNumId w:val="5"/>
  </w:num>
  <w:num w:numId="11">
    <w:abstractNumId w:val="55"/>
  </w:num>
  <w:num w:numId="12">
    <w:abstractNumId w:val="18"/>
  </w:num>
  <w:num w:numId="13">
    <w:abstractNumId w:val="28"/>
  </w:num>
  <w:num w:numId="14">
    <w:abstractNumId w:val="52"/>
  </w:num>
  <w:num w:numId="15">
    <w:abstractNumId w:val="61"/>
  </w:num>
  <w:num w:numId="16">
    <w:abstractNumId w:val="29"/>
  </w:num>
  <w:num w:numId="17">
    <w:abstractNumId w:val="25"/>
  </w:num>
  <w:num w:numId="18">
    <w:abstractNumId w:val="41"/>
  </w:num>
  <w:num w:numId="19">
    <w:abstractNumId w:val="22"/>
  </w:num>
  <w:num w:numId="20">
    <w:abstractNumId w:val="38"/>
  </w:num>
  <w:num w:numId="21">
    <w:abstractNumId w:val="54"/>
  </w:num>
  <w:num w:numId="22">
    <w:abstractNumId w:val="1"/>
  </w:num>
  <w:num w:numId="23">
    <w:abstractNumId w:val="43"/>
  </w:num>
  <w:num w:numId="24">
    <w:abstractNumId w:val="49"/>
  </w:num>
  <w:num w:numId="25">
    <w:abstractNumId w:val="9"/>
  </w:num>
  <w:num w:numId="26">
    <w:abstractNumId w:val="37"/>
  </w:num>
  <w:num w:numId="27">
    <w:abstractNumId w:val="23"/>
  </w:num>
  <w:num w:numId="28">
    <w:abstractNumId w:val="32"/>
  </w:num>
  <w:num w:numId="29">
    <w:abstractNumId w:val="17"/>
  </w:num>
  <w:num w:numId="30">
    <w:abstractNumId w:val="40"/>
  </w:num>
  <w:num w:numId="31">
    <w:abstractNumId w:val="56"/>
  </w:num>
  <w:num w:numId="32">
    <w:abstractNumId w:val="20"/>
  </w:num>
  <w:num w:numId="33">
    <w:abstractNumId w:val="3"/>
  </w:num>
  <w:num w:numId="34">
    <w:abstractNumId w:val="36"/>
  </w:num>
  <w:num w:numId="35">
    <w:abstractNumId w:val="44"/>
  </w:num>
  <w:num w:numId="36">
    <w:abstractNumId w:val="34"/>
  </w:num>
  <w:num w:numId="37">
    <w:abstractNumId w:val="2"/>
  </w:num>
  <w:num w:numId="38">
    <w:abstractNumId w:val="26"/>
  </w:num>
  <w:num w:numId="39">
    <w:abstractNumId w:val="59"/>
  </w:num>
  <w:num w:numId="40">
    <w:abstractNumId w:val="8"/>
  </w:num>
  <w:num w:numId="41">
    <w:abstractNumId w:val="42"/>
  </w:num>
  <w:num w:numId="42">
    <w:abstractNumId w:val="15"/>
  </w:num>
  <w:num w:numId="43">
    <w:abstractNumId w:val="51"/>
  </w:num>
  <w:num w:numId="44">
    <w:abstractNumId w:val="11"/>
  </w:num>
  <w:num w:numId="45">
    <w:abstractNumId w:val="21"/>
  </w:num>
  <w:num w:numId="46">
    <w:abstractNumId w:val="35"/>
  </w:num>
  <w:num w:numId="47">
    <w:abstractNumId w:val="12"/>
  </w:num>
  <w:num w:numId="48">
    <w:abstractNumId w:val="31"/>
  </w:num>
  <w:num w:numId="49">
    <w:abstractNumId w:val="14"/>
  </w:num>
  <w:num w:numId="50">
    <w:abstractNumId w:val="6"/>
  </w:num>
  <w:num w:numId="51">
    <w:abstractNumId w:val="58"/>
  </w:num>
  <w:num w:numId="52">
    <w:abstractNumId w:val="13"/>
  </w:num>
  <w:num w:numId="53">
    <w:abstractNumId w:val="50"/>
  </w:num>
  <w:num w:numId="54">
    <w:abstractNumId w:val="33"/>
  </w:num>
  <w:num w:numId="55">
    <w:abstractNumId w:val="10"/>
  </w:num>
  <w:num w:numId="56">
    <w:abstractNumId w:val="60"/>
  </w:num>
  <w:num w:numId="57">
    <w:abstractNumId w:val="48"/>
  </w:num>
  <w:num w:numId="58">
    <w:abstractNumId w:val="47"/>
  </w:num>
  <w:num w:numId="59">
    <w:abstractNumId w:val="19"/>
  </w:num>
  <w:num w:numId="60">
    <w:abstractNumId w:val="4"/>
  </w:num>
  <w:num w:numId="61">
    <w:abstractNumId w:val="7"/>
  </w:num>
  <w:num w:numId="62">
    <w:abstractNumId w:val="5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ara Korsić">
    <w15:presenceInfo w15:providerId="AD" w15:userId="S-1-5-21-1487641033-1019195653-2548230883-10672"/>
  </w15:person>
  <w15:person w15:author="Aleksandar Sarić">
    <w15:presenceInfo w15:providerId="AD" w15:userId="S-1-5-21-1487641033-1019195653-2548230883-12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A3"/>
    <w:rsid w:val="00013F70"/>
    <w:rsid w:val="00015447"/>
    <w:rsid w:val="000210AC"/>
    <w:rsid w:val="000221F2"/>
    <w:rsid w:val="000246EE"/>
    <w:rsid w:val="00024A5E"/>
    <w:rsid w:val="00026C76"/>
    <w:rsid w:val="000310B8"/>
    <w:rsid w:val="00042238"/>
    <w:rsid w:val="000433E8"/>
    <w:rsid w:val="00046009"/>
    <w:rsid w:val="00053986"/>
    <w:rsid w:val="00055CC4"/>
    <w:rsid w:val="00063CF8"/>
    <w:rsid w:val="000726DD"/>
    <w:rsid w:val="00075D89"/>
    <w:rsid w:val="0007757B"/>
    <w:rsid w:val="000962F4"/>
    <w:rsid w:val="000A3477"/>
    <w:rsid w:val="000A442A"/>
    <w:rsid w:val="000A51F8"/>
    <w:rsid w:val="000C0531"/>
    <w:rsid w:val="000D12A2"/>
    <w:rsid w:val="000D4F7E"/>
    <w:rsid w:val="000E69AE"/>
    <w:rsid w:val="00110AC7"/>
    <w:rsid w:val="00115DF7"/>
    <w:rsid w:val="00125E77"/>
    <w:rsid w:val="001339A8"/>
    <w:rsid w:val="00136BAA"/>
    <w:rsid w:val="00142E3F"/>
    <w:rsid w:val="00150FCF"/>
    <w:rsid w:val="00151EA1"/>
    <w:rsid w:val="00155288"/>
    <w:rsid w:val="00157A1E"/>
    <w:rsid w:val="00166B2C"/>
    <w:rsid w:val="001758F3"/>
    <w:rsid w:val="001778EC"/>
    <w:rsid w:val="00181273"/>
    <w:rsid w:val="00182946"/>
    <w:rsid w:val="001844B1"/>
    <w:rsid w:val="00187386"/>
    <w:rsid w:val="00192D44"/>
    <w:rsid w:val="00194F9F"/>
    <w:rsid w:val="001A27B7"/>
    <w:rsid w:val="001B5DF4"/>
    <w:rsid w:val="001C4B64"/>
    <w:rsid w:val="001D0296"/>
    <w:rsid w:val="001D5401"/>
    <w:rsid w:val="001D5CEB"/>
    <w:rsid w:val="001D779C"/>
    <w:rsid w:val="001E346B"/>
    <w:rsid w:val="001F4687"/>
    <w:rsid w:val="002105E2"/>
    <w:rsid w:val="002146FC"/>
    <w:rsid w:val="00221852"/>
    <w:rsid w:val="00227267"/>
    <w:rsid w:val="00234269"/>
    <w:rsid w:val="00235A94"/>
    <w:rsid w:val="00236844"/>
    <w:rsid w:val="00244D87"/>
    <w:rsid w:val="00244DB7"/>
    <w:rsid w:val="002511FC"/>
    <w:rsid w:val="00255AF3"/>
    <w:rsid w:val="0028421E"/>
    <w:rsid w:val="002B6E21"/>
    <w:rsid w:val="002C4ABF"/>
    <w:rsid w:val="002D35A6"/>
    <w:rsid w:val="002D61CC"/>
    <w:rsid w:val="002E1D34"/>
    <w:rsid w:val="002E35EC"/>
    <w:rsid w:val="002E6F6F"/>
    <w:rsid w:val="002F4DA9"/>
    <w:rsid w:val="002F5B72"/>
    <w:rsid w:val="00307D5C"/>
    <w:rsid w:val="0031031A"/>
    <w:rsid w:val="00311482"/>
    <w:rsid w:val="00312451"/>
    <w:rsid w:val="0031694C"/>
    <w:rsid w:val="003266CF"/>
    <w:rsid w:val="003300E7"/>
    <w:rsid w:val="00331503"/>
    <w:rsid w:val="00334745"/>
    <w:rsid w:val="00343ED8"/>
    <w:rsid w:val="00343F15"/>
    <w:rsid w:val="00351E0A"/>
    <w:rsid w:val="00355269"/>
    <w:rsid w:val="003677F2"/>
    <w:rsid w:val="00372D18"/>
    <w:rsid w:val="00382A8D"/>
    <w:rsid w:val="00385B0A"/>
    <w:rsid w:val="00387095"/>
    <w:rsid w:val="003903C7"/>
    <w:rsid w:val="003A043E"/>
    <w:rsid w:val="003A13A2"/>
    <w:rsid w:val="003A17B2"/>
    <w:rsid w:val="003A220A"/>
    <w:rsid w:val="003A2402"/>
    <w:rsid w:val="003A25FE"/>
    <w:rsid w:val="003B042D"/>
    <w:rsid w:val="003B45C7"/>
    <w:rsid w:val="003B69B8"/>
    <w:rsid w:val="003C3F46"/>
    <w:rsid w:val="003D2AB1"/>
    <w:rsid w:val="003D2B6A"/>
    <w:rsid w:val="003D5EA1"/>
    <w:rsid w:val="003D7BF3"/>
    <w:rsid w:val="003E12F1"/>
    <w:rsid w:val="003E73AF"/>
    <w:rsid w:val="003F0200"/>
    <w:rsid w:val="003F4061"/>
    <w:rsid w:val="00402508"/>
    <w:rsid w:val="004132CA"/>
    <w:rsid w:val="00416DD3"/>
    <w:rsid w:val="00417D3A"/>
    <w:rsid w:val="00422C8B"/>
    <w:rsid w:val="00423BBF"/>
    <w:rsid w:val="00432750"/>
    <w:rsid w:val="00432D7C"/>
    <w:rsid w:val="0044369A"/>
    <w:rsid w:val="00445F42"/>
    <w:rsid w:val="0046255A"/>
    <w:rsid w:val="00467098"/>
    <w:rsid w:val="00473302"/>
    <w:rsid w:val="004753F5"/>
    <w:rsid w:val="0047716D"/>
    <w:rsid w:val="0049660F"/>
    <w:rsid w:val="004966A5"/>
    <w:rsid w:val="00496EED"/>
    <w:rsid w:val="004A604D"/>
    <w:rsid w:val="004A6C4C"/>
    <w:rsid w:val="004C3625"/>
    <w:rsid w:val="004D5497"/>
    <w:rsid w:val="004D6BB7"/>
    <w:rsid w:val="004E2014"/>
    <w:rsid w:val="004E24E9"/>
    <w:rsid w:val="004F3E32"/>
    <w:rsid w:val="00501E14"/>
    <w:rsid w:val="00503651"/>
    <w:rsid w:val="00503BD4"/>
    <w:rsid w:val="005057BE"/>
    <w:rsid w:val="005104F0"/>
    <w:rsid w:val="00513BAD"/>
    <w:rsid w:val="00517766"/>
    <w:rsid w:val="00517F7D"/>
    <w:rsid w:val="005236DD"/>
    <w:rsid w:val="0053503E"/>
    <w:rsid w:val="005561FD"/>
    <w:rsid w:val="00556896"/>
    <w:rsid w:val="00563070"/>
    <w:rsid w:val="00566993"/>
    <w:rsid w:val="00571BF1"/>
    <w:rsid w:val="00572087"/>
    <w:rsid w:val="00586F8B"/>
    <w:rsid w:val="005A4669"/>
    <w:rsid w:val="005A5F76"/>
    <w:rsid w:val="005A664E"/>
    <w:rsid w:val="005B069F"/>
    <w:rsid w:val="005B2621"/>
    <w:rsid w:val="005B65F7"/>
    <w:rsid w:val="005C106B"/>
    <w:rsid w:val="005C17C3"/>
    <w:rsid w:val="005C1CE3"/>
    <w:rsid w:val="005C23FA"/>
    <w:rsid w:val="005C43F6"/>
    <w:rsid w:val="005C5ACA"/>
    <w:rsid w:val="005C5B18"/>
    <w:rsid w:val="005C5C47"/>
    <w:rsid w:val="005D0C7B"/>
    <w:rsid w:val="005D1855"/>
    <w:rsid w:val="005D2B21"/>
    <w:rsid w:val="005D4743"/>
    <w:rsid w:val="005D4F59"/>
    <w:rsid w:val="005D7D7E"/>
    <w:rsid w:val="005E0939"/>
    <w:rsid w:val="005E150A"/>
    <w:rsid w:val="005E4D0E"/>
    <w:rsid w:val="005E5A94"/>
    <w:rsid w:val="005F2FA2"/>
    <w:rsid w:val="005F7224"/>
    <w:rsid w:val="005F735C"/>
    <w:rsid w:val="00601EAC"/>
    <w:rsid w:val="00610565"/>
    <w:rsid w:val="00615465"/>
    <w:rsid w:val="00621BC3"/>
    <w:rsid w:val="006235B7"/>
    <w:rsid w:val="00623816"/>
    <w:rsid w:val="0062553A"/>
    <w:rsid w:val="00632736"/>
    <w:rsid w:val="0063472C"/>
    <w:rsid w:val="006444ED"/>
    <w:rsid w:val="00647619"/>
    <w:rsid w:val="00650A16"/>
    <w:rsid w:val="006557B1"/>
    <w:rsid w:val="006561E2"/>
    <w:rsid w:val="00661850"/>
    <w:rsid w:val="00667DDF"/>
    <w:rsid w:val="00673438"/>
    <w:rsid w:val="00681085"/>
    <w:rsid w:val="0069433D"/>
    <w:rsid w:val="00695CE5"/>
    <w:rsid w:val="00696E04"/>
    <w:rsid w:val="006A016F"/>
    <w:rsid w:val="006A330D"/>
    <w:rsid w:val="006A3FF1"/>
    <w:rsid w:val="006A6C9D"/>
    <w:rsid w:val="006C02B8"/>
    <w:rsid w:val="006C52BB"/>
    <w:rsid w:val="006D0DFA"/>
    <w:rsid w:val="006D5636"/>
    <w:rsid w:val="006D78D0"/>
    <w:rsid w:val="006E223A"/>
    <w:rsid w:val="006E4F69"/>
    <w:rsid w:val="006F1D33"/>
    <w:rsid w:val="00721B78"/>
    <w:rsid w:val="00722376"/>
    <w:rsid w:val="0072490B"/>
    <w:rsid w:val="00730629"/>
    <w:rsid w:val="007354EF"/>
    <w:rsid w:val="00737F91"/>
    <w:rsid w:val="00740D1D"/>
    <w:rsid w:val="00752308"/>
    <w:rsid w:val="0076560B"/>
    <w:rsid w:val="00777A34"/>
    <w:rsid w:val="00786AB4"/>
    <w:rsid w:val="00790FF0"/>
    <w:rsid w:val="00792915"/>
    <w:rsid w:val="0079449F"/>
    <w:rsid w:val="00795F42"/>
    <w:rsid w:val="007A49A8"/>
    <w:rsid w:val="007B5654"/>
    <w:rsid w:val="007C07DE"/>
    <w:rsid w:val="007C3D36"/>
    <w:rsid w:val="007D2491"/>
    <w:rsid w:val="007E245B"/>
    <w:rsid w:val="007E4378"/>
    <w:rsid w:val="007F1287"/>
    <w:rsid w:val="007F31CE"/>
    <w:rsid w:val="007F57D4"/>
    <w:rsid w:val="007F69D1"/>
    <w:rsid w:val="00800084"/>
    <w:rsid w:val="0081593D"/>
    <w:rsid w:val="00830D2E"/>
    <w:rsid w:val="008359D1"/>
    <w:rsid w:val="00842128"/>
    <w:rsid w:val="00851B50"/>
    <w:rsid w:val="008657C7"/>
    <w:rsid w:val="00872661"/>
    <w:rsid w:val="00872840"/>
    <w:rsid w:val="00872C02"/>
    <w:rsid w:val="008747D3"/>
    <w:rsid w:val="008761A9"/>
    <w:rsid w:val="0088141F"/>
    <w:rsid w:val="00884786"/>
    <w:rsid w:val="008847B9"/>
    <w:rsid w:val="008865BE"/>
    <w:rsid w:val="008877DE"/>
    <w:rsid w:val="008965C5"/>
    <w:rsid w:val="008A0596"/>
    <w:rsid w:val="008A5FBA"/>
    <w:rsid w:val="008B1B6D"/>
    <w:rsid w:val="008B46AE"/>
    <w:rsid w:val="008B4AE1"/>
    <w:rsid w:val="008C06AC"/>
    <w:rsid w:val="008D79C2"/>
    <w:rsid w:val="008E3C65"/>
    <w:rsid w:val="008E479A"/>
    <w:rsid w:val="008E6DB6"/>
    <w:rsid w:val="008F4619"/>
    <w:rsid w:val="00902C87"/>
    <w:rsid w:val="009057CE"/>
    <w:rsid w:val="00907E9F"/>
    <w:rsid w:val="009202C3"/>
    <w:rsid w:val="00926062"/>
    <w:rsid w:val="00940F53"/>
    <w:rsid w:val="00944DC1"/>
    <w:rsid w:val="00953164"/>
    <w:rsid w:val="00956510"/>
    <w:rsid w:val="00956BBD"/>
    <w:rsid w:val="00962626"/>
    <w:rsid w:val="0096464E"/>
    <w:rsid w:val="00980402"/>
    <w:rsid w:val="0098079D"/>
    <w:rsid w:val="00985CCA"/>
    <w:rsid w:val="00986696"/>
    <w:rsid w:val="009A102B"/>
    <w:rsid w:val="009A1600"/>
    <w:rsid w:val="009A1F01"/>
    <w:rsid w:val="009A5B7C"/>
    <w:rsid w:val="009B0846"/>
    <w:rsid w:val="009B4A36"/>
    <w:rsid w:val="009C1F1C"/>
    <w:rsid w:val="009C2890"/>
    <w:rsid w:val="009C3F21"/>
    <w:rsid w:val="009C7B64"/>
    <w:rsid w:val="009D0FB0"/>
    <w:rsid w:val="009D1693"/>
    <w:rsid w:val="009D3C66"/>
    <w:rsid w:val="009E0BD8"/>
    <w:rsid w:val="009E26C6"/>
    <w:rsid w:val="009E6E83"/>
    <w:rsid w:val="009F0038"/>
    <w:rsid w:val="009F0736"/>
    <w:rsid w:val="00A00630"/>
    <w:rsid w:val="00A078E7"/>
    <w:rsid w:val="00A10118"/>
    <w:rsid w:val="00A16416"/>
    <w:rsid w:val="00A3755A"/>
    <w:rsid w:val="00A375E5"/>
    <w:rsid w:val="00A431BC"/>
    <w:rsid w:val="00A43F8B"/>
    <w:rsid w:val="00A536A7"/>
    <w:rsid w:val="00A56F11"/>
    <w:rsid w:val="00A62E88"/>
    <w:rsid w:val="00A667AE"/>
    <w:rsid w:val="00A708CF"/>
    <w:rsid w:val="00A70BF1"/>
    <w:rsid w:val="00A73D7B"/>
    <w:rsid w:val="00A806DA"/>
    <w:rsid w:val="00A83ECD"/>
    <w:rsid w:val="00AA1259"/>
    <w:rsid w:val="00AA1499"/>
    <w:rsid w:val="00AA38A2"/>
    <w:rsid w:val="00AA5011"/>
    <w:rsid w:val="00AA6892"/>
    <w:rsid w:val="00AB4B63"/>
    <w:rsid w:val="00AC5368"/>
    <w:rsid w:val="00AD2269"/>
    <w:rsid w:val="00AD5131"/>
    <w:rsid w:val="00AD57D5"/>
    <w:rsid w:val="00AD6BAE"/>
    <w:rsid w:val="00AE0022"/>
    <w:rsid w:val="00AF228E"/>
    <w:rsid w:val="00AF22AE"/>
    <w:rsid w:val="00AF6DDD"/>
    <w:rsid w:val="00B00B80"/>
    <w:rsid w:val="00B02AFD"/>
    <w:rsid w:val="00B053FB"/>
    <w:rsid w:val="00B06235"/>
    <w:rsid w:val="00B10C3F"/>
    <w:rsid w:val="00B144E5"/>
    <w:rsid w:val="00B14C05"/>
    <w:rsid w:val="00B157A8"/>
    <w:rsid w:val="00B25780"/>
    <w:rsid w:val="00B26D4D"/>
    <w:rsid w:val="00B324A0"/>
    <w:rsid w:val="00B34966"/>
    <w:rsid w:val="00B426CB"/>
    <w:rsid w:val="00B43E27"/>
    <w:rsid w:val="00B50579"/>
    <w:rsid w:val="00B540BD"/>
    <w:rsid w:val="00B55381"/>
    <w:rsid w:val="00B55A09"/>
    <w:rsid w:val="00B575B0"/>
    <w:rsid w:val="00B62861"/>
    <w:rsid w:val="00BB0282"/>
    <w:rsid w:val="00BB036F"/>
    <w:rsid w:val="00BB0FC8"/>
    <w:rsid w:val="00BB2AFA"/>
    <w:rsid w:val="00BB4849"/>
    <w:rsid w:val="00BB58E0"/>
    <w:rsid w:val="00BB7555"/>
    <w:rsid w:val="00BC18B6"/>
    <w:rsid w:val="00BC45CE"/>
    <w:rsid w:val="00BD1625"/>
    <w:rsid w:val="00BD6013"/>
    <w:rsid w:val="00BD7C87"/>
    <w:rsid w:val="00BE0B28"/>
    <w:rsid w:val="00BE1854"/>
    <w:rsid w:val="00BE5194"/>
    <w:rsid w:val="00BF0D06"/>
    <w:rsid w:val="00C130E6"/>
    <w:rsid w:val="00C21CAD"/>
    <w:rsid w:val="00C25677"/>
    <w:rsid w:val="00C36203"/>
    <w:rsid w:val="00C50757"/>
    <w:rsid w:val="00C70E08"/>
    <w:rsid w:val="00C76F03"/>
    <w:rsid w:val="00C821DA"/>
    <w:rsid w:val="00C83DBC"/>
    <w:rsid w:val="00C84069"/>
    <w:rsid w:val="00C87529"/>
    <w:rsid w:val="00C87980"/>
    <w:rsid w:val="00C90BAD"/>
    <w:rsid w:val="00C91D14"/>
    <w:rsid w:val="00C966E2"/>
    <w:rsid w:val="00CA034C"/>
    <w:rsid w:val="00CA1ED1"/>
    <w:rsid w:val="00CC0F9F"/>
    <w:rsid w:val="00CD06FE"/>
    <w:rsid w:val="00CD3024"/>
    <w:rsid w:val="00CD6F64"/>
    <w:rsid w:val="00CE0A63"/>
    <w:rsid w:val="00CE2BD5"/>
    <w:rsid w:val="00CE62E7"/>
    <w:rsid w:val="00CE6AB8"/>
    <w:rsid w:val="00CF0C45"/>
    <w:rsid w:val="00CF1555"/>
    <w:rsid w:val="00CF6FF2"/>
    <w:rsid w:val="00CF7C5E"/>
    <w:rsid w:val="00D01C0B"/>
    <w:rsid w:val="00D03580"/>
    <w:rsid w:val="00D03F19"/>
    <w:rsid w:val="00D05807"/>
    <w:rsid w:val="00D12DFB"/>
    <w:rsid w:val="00D233D6"/>
    <w:rsid w:val="00D24CB8"/>
    <w:rsid w:val="00D258A3"/>
    <w:rsid w:val="00D3012A"/>
    <w:rsid w:val="00D322B1"/>
    <w:rsid w:val="00D4333D"/>
    <w:rsid w:val="00D44704"/>
    <w:rsid w:val="00D46A61"/>
    <w:rsid w:val="00D64117"/>
    <w:rsid w:val="00D7724D"/>
    <w:rsid w:val="00D865D2"/>
    <w:rsid w:val="00DA042A"/>
    <w:rsid w:val="00DA13B7"/>
    <w:rsid w:val="00DB7372"/>
    <w:rsid w:val="00DB7DC0"/>
    <w:rsid w:val="00DC04BF"/>
    <w:rsid w:val="00DC5A4A"/>
    <w:rsid w:val="00DC7381"/>
    <w:rsid w:val="00DD0DF0"/>
    <w:rsid w:val="00DE383A"/>
    <w:rsid w:val="00DE5C23"/>
    <w:rsid w:val="00DE7E84"/>
    <w:rsid w:val="00DF19BE"/>
    <w:rsid w:val="00E038AC"/>
    <w:rsid w:val="00E03AFA"/>
    <w:rsid w:val="00E03E69"/>
    <w:rsid w:val="00E05631"/>
    <w:rsid w:val="00E11169"/>
    <w:rsid w:val="00E13329"/>
    <w:rsid w:val="00E223E5"/>
    <w:rsid w:val="00E31379"/>
    <w:rsid w:val="00E33800"/>
    <w:rsid w:val="00E349A3"/>
    <w:rsid w:val="00E41030"/>
    <w:rsid w:val="00E417B4"/>
    <w:rsid w:val="00E435D8"/>
    <w:rsid w:val="00E43CD4"/>
    <w:rsid w:val="00E51C59"/>
    <w:rsid w:val="00E51F02"/>
    <w:rsid w:val="00E62778"/>
    <w:rsid w:val="00E63B48"/>
    <w:rsid w:val="00E70DB9"/>
    <w:rsid w:val="00E813D4"/>
    <w:rsid w:val="00E82CCE"/>
    <w:rsid w:val="00E83224"/>
    <w:rsid w:val="00E919A6"/>
    <w:rsid w:val="00E96B9B"/>
    <w:rsid w:val="00EA1402"/>
    <w:rsid w:val="00EA5F1E"/>
    <w:rsid w:val="00EA64A1"/>
    <w:rsid w:val="00EB22D8"/>
    <w:rsid w:val="00EB4004"/>
    <w:rsid w:val="00EC343E"/>
    <w:rsid w:val="00EC70D4"/>
    <w:rsid w:val="00EC7218"/>
    <w:rsid w:val="00EC79CB"/>
    <w:rsid w:val="00EE1F35"/>
    <w:rsid w:val="00EE26A7"/>
    <w:rsid w:val="00EF43EE"/>
    <w:rsid w:val="00F12F95"/>
    <w:rsid w:val="00F1638B"/>
    <w:rsid w:val="00F21B15"/>
    <w:rsid w:val="00F2262C"/>
    <w:rsid w:val="00F2341C"/>
    <w:rsid w:val="00F23A5F"/>
    <w:rsid w:val="00F30163"/>
    <w:rsid w:val="00F30338"/>
    <w:rsid w:val="00F34A67"/>
    <w:rsid w:val="00F34F36"/>
    <w:rsid w:val="00F35525"/>
    <w:rsid w:val="00F57B44"/>
    <w:rsid w:val="00F73B44"/>
    <w:rsid w:val="00F87025"/>
    <w:rsid w:val="00F902E8"/>
    <w:rsid w:val="00F920A8"/>
    <w:rsid w:val="00F952F9"/>
    <w:rsid w:val="00F95EB9"/>
    <w:rsid w:val="00FA3FF7"/>
    <w:rsid w:val="00FA56F1"/>
    <w:rsid w:val="00FA5CB9"/>
    <w:rsid w:val="00FA6B20"/>
    <w:rsid w:val="00FB4FB0"/>
    <w:rsid w:val="00FC0F52"/>
    <w:rsid w:val="00FD163D"/>
    <w:rsid w:val="00FE01DF"/>
    <w:rsid w:val="00FE2246"/>
    <w:rsid w:val="00FE56F6"/>
    <w:rsid w:val="00FF4836"/>
    <w:rsid w:val="00FF51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CF8"/>
    <w:pPr>
      <w:spacing w:after="180" w:line="274" w:lineRule="auto"/>
    </w:pPr>
    <w:rPr>
      <w:sz w:val="21"/>
    </w:rPr>
  </w:style>
  <w:style w:type="paragraph" w:styleId="Heading1">
    <w:name w:val="heading 1"/>
    <w:basedOn w:val="Normal"/>
    <w:next w:val="Normal"/>
    <w:link w:val="Heading1Char"/>
    <w:uiPriority w:val="9"/>
    <w:qFormat/>
    <w:rsid w:val="00CC0F9F"/>
    <w:pPr>
      <w:keepNext/>
      <w:keepLines/>
      <w:numPr>
        <w:numId w:val="4"/>
      </w:numPr>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CC0F9F"/>
    <w:pPr>
      <w:keepNext/>
      <w:keepLines/>
      <w:numPr>
        <w:ilvl w:val="1"/>
        <w:numId w:val="4"/>
      </w:numPr>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CC0F9F"/>
    <w:pPr>
      <w:keepNext/>
      <w:keepLines/>
      <w:numPr>
        <w:ilvl w:val="2"/>
        <w:numId w:val="4"/>
      </w:numPr>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CC0F9F"/>
    <w:pPr>
      <w:keepNext/>
      <w:keepLines/>
      <w:numPr>
        <w:ilvl w:val="3"/>
        <w:numId w:val="4"/>
      </w:numPr>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CC0F9F"/>
    <w:pPr>
      <w:keepNext/>
      <w:keepLines/>
      <w:numPr>
        <w:ilvl w:val="4"/>
        <w:numId w:val="4"/>
      </w:numPr>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CC0F9F"/>
    <w:pPr>
      <w:keepNext/>
      <w:keepLines/>
      <w:numPr>
        <w:ilvl w:val="5"/>
        <w:numId w:val="4"/>
      </w:numPr>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CC0F9F"/>
    <w:pPr>
      <w:keepNext/>
      <w:keepLines/>
      <w:numPr>
        <w:ilvl w:val="6"/>
        <w:numId w:val="4"/>
      </w:numPr>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CC0F9F"/>
    <w:pPr>
      <w:keepNext/>
      <w:keepLines/>
      <w:numPr>
        <w:ilvl w:val="7"/>
        <w:numId w:val="4"/>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CC0F9F"/>
    <w:pPr>
      <w:keepNext/>
      <w:keepLines/>
      <w:numPr>
        <w:ilvl w:val="8"/>
        <w:numId w:val="4"/>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0F9F"/>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CC0F9F"/>
    <w:rPr>
      <w:rFonts w:asciiTheme="majorHAnsi" w:eastAsiaTheme="majorEastAsia" w:hAnsiTheme="majorHAnsi" w:cstheme="majorBidi"/>
      <w:color w:val="44546A" w:themeColor="text2"/>
      <w:spacing w:val="30"/>
      <w:kern w:val="28"/>
      <w:sz w:val="96"/>
      <w:szCs w:val="52"/>
    </w:rPr>
  </w:style>
  <w:style w:type="paragraph" w:styleId="ListNumber">
    <w:name w:val="List Number"/>
    <w:basedOn w:val="List"/>
    <w:uiPriority w:val="99"/>
    <w:unhideWhenUsed/>
    <w:rsid w:val="005A4669"/>
    <w:pPr>
      <w:numPr>
        <w:numId w:val="1"/>
      </w:numPr>
      <w:spacing w:after="200" w:line="276" w:lineRule="auto"/>
    </w:pPr>
    <w:rPr>
      <w:rFonts w:eastAsiaTheme="minorEastAsia"/>
      <w:b/>
      <w:color w:val="002060"/>
      <w:sz w:val="22"/>
      <w:lang w:val="en-US"/>
    </w:rPr>
  </w:style>
  <w:style w:type="paragraph" w:styleId="List">
    <w:name w:val="List"/>
    <w:basedOn w:val="Normal"/>
    <w:uiPriority w:val="99"/>
    <w:semiHidden/>
    <w:unhideWhenUsed/>
    <w:rsid w:val="005A4669"/>
    <w:pPr>
      <w:ind w:left="283" w:hanging="283"/>
      <w:contextualSpacing/>
    </w:pPr>
  </w:style>
  <w:style w:type="paragraph" w:styleId="ListNumber2">
    <w:name w:val="List Number 2"/>
    <w:basedOn w:val="List2"/>
    <w:next w:val="List2"/>
    <w:autoRedefine/>
    <w:uiPriority w:val="99"/>
    <w:unhideWhenUsed/>
    <w:rsid w:val="005A4669"/>
    <w:pPr>
      <w:spacing w:after="200" w:line="276" w:lineRule="auto"/>
      <w:ind w:left="0" w:firstLine="0"/>
    </w:pPr>
    <w:rPr>
      <w:rFonts w:eastAsiaTheme="minorEastAsia"/>
      <w:color w:val="002060"/>
      <w:sz w:val="22"/>
      <w:lang w:val="en-US"/>
    </w:rPr>
  </w:style>
  <w:style w:type="paragraph" w:styleId="List2">
    <w:name w:val="List 2"/>
    <w:basedOn w:val="Normal"/>
    <w:uiPriority w:val="99"/>
    <w:semiHidden/>
    <w:unhideWhenUsed/>
    <w:rsid w:val="005A4669"/>
    <w:pPr>
      <w:ind w:left="566" w:hanging="283"/>
      <w:contextualSpacing/>
    </w:pPr>
  </w:style>
  <w:style w:type="character" w:customStyle="1" w:styleId="Heading2Char">
    <w:name w:val="Heading 2 Char"/>
    <w:basedOn w:val="DefaultParagraphFont"/>
    <w:link w:val="Heading2"/>
    <w:uiPriority w:val="9"/>
    <w:rsid w:val="00CC0F9F"/>
    <w:rPr>
      <w:rFonts w:eastAsiaTheme="majorEastAsia" w:cstheme="majorBidi"/>
      <w:b/>
      <w:bCs/>
      <w:color w:val="4472C4" w:themeColor="accent1"/>
      <w:sz w:val="28"/>
      <w:szCs w:val="26"/>
    </w:rPr>
  </w:style>
  <w:style w:type="character" w:customStyle="1" w:styleId="Heading1Char">
    <w:name w:val="Heading 1 Char"/>
    <w:basedOn w:val="DefaultParagraphFont"/>
    <w:link w:val="Heading1"/>
    <w:uiPriority w:val="9"/>
    <w:rsid w:val="00CC0F9F"/>
    <w:rPr>
      <w:rFonts w:asciiTheme="majorHAnsi" w:eastAsiaTheme="majorEastAsia" w:hAnsiTheme="majorHAnsi" w:cstheme="majorBidi"/>
      <w:bCs/>
      <w:color w:val="4472C4" w:themeColor="accent1"/>
      <w:spacing w:val="20"/>
      <w:sz w:val="32"/>
      <w:szCs w:val="28"/>
    </w:rPr>
  </w:style>
  <w:style w:type="paragraph" w:customStyle="1" w:styleId="Number1">
    <w:name w:val="Number1"/>
    <w:basedOn w:val="Normal"/>
    <w:rsid w:val="005A4669"/>
    <w:pPr>
      <w:widowControl w:val="0"/>
      <w:numPr>
        <w:numId w:val="3"/>
      </w:numPr>
      <w:wordWrap w:val="0"/>
      <w:autoSpaceDE w:val="0"/>
      <w:autoSpaceDN w:val="0"/>
      <w:spacing w:before="120" w:afterLines="150" w:after="150"/>
    </w:pPr>
    <w:rPr>
      <w:rFonts w:eastAsia="Arial" w:cs="Times New Roman"/>
      <w:b/>
      <w:color w:val="002060"/>
      <w:kern w:val="2"/>
      <w:sz w:val="28"/>
      <w:lang w:val="en-US" w:eastAsia="ko-KR"/>
    </w:rPr>
  </w:style>
  <w:style w:type="paragraph" w:customStyle="1" w:styleId="Title-sub1">
    <w:name w:val="Title-sub1"/>
    <w:basedOn w:val="Normal"/>
    <w:next w:val="Normal"/>
    <w:link w:val="Title-sub1Char"/>
    <w:rsid w:val="005A4669"/>
    <w:pPr>
      <w:widowControl w:val="0"/>
      <w:numPr>
        <w:ilvl w:val="1"/>
        <w:numId w:val="2"/>
      </w:numPr>
      <w:tabs>
        <w:tab w:val="num" w:pos="-425"/>
      </w:tabs>
      <w:wordWrap w:val="0"/>
      <w:autoSpaceDE w:val="0"/>
      <w:autoSpaceDN w:val="0"/>
      <w:spacing w:beforeLines="100" w:before="100" w:afterLines="60" w:after="120" w:line="280" w:lineRule="exact"/>
      <w:ind w:left="-425" w:firstLine="425"/>
      <w:jc w:val="both"/>
    </w:pPr>
    <w:rPr>
      <w:rFonts w:eastAsia="Batang" w:cs="Times New Roman"/>
      <w:b/>
      <w:i/>
      <w:color w:val="0070C0"/>
      <w:kern w:val="2"/>
      <w:lang w:eastAsia="ko-KR"/>
    </w:rPr>
  </w:style>
  <w:style w:type="character" w:customStyle="1" w:styleId="Title-sub1Char">
    <w:name w:val="Title-sub1 Char"/>
    <w:link w:val="Title-sub1"/>
    <w:rsid w:val="005A4669"/>
    <w:rPr>
      <w:rFonts w:eastAsia="Batang" w:cs="Times New Roman"/>
      <w:b/>
      <w:i/>
      <w:color w:val="0070C0"/>
      <w:kern w:val="2"/>
      <w:sz w:val="21"/>
      <w:lang w:eastAsia="ko-KR"/>
    </w:rPr>
  </w:style>
  <w:style w:type="table" w:customStyle="1" w:styleId="GridTable6Colorful-Accent31">
    <w:name w:val="Grid Table 6 Colorful - Accent 31"/>
    <w:basedOn w:val="TableNormal"/>
    <w:uiPriority w:val="51"/>
    <w:rsid w:val="00D258A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
    <w:name w:val="Heading 3 Char"/>
    <w:basedOn w:val="DefaultParagraphFont"/>
    <w:link w:val="Heading3"/>
    <w:uiPriority w:val="9"/>
    <w:rsid w:val="00CC0F9F"/>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CC0F9F"/>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CC0F9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C0F9F"/>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CC0F9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C0F9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C0F9F"/>
    <w:rPr>
      <w:rFonts w:asciiTheme="majorHAnsi" w:eastAsiaTheme="majorEastAsia" w:hAnsiTheme="majorHAnsi" w:cstheme="majorBidi"/>
      <w:i/>
      <w:iCs/>
      <w:color w:val="000000"/>
      <w:sz w:val="20"/>
      <w:szCs w:val="20"/>
    </w:rPr>
  </w:style>
  <w:style w:type="paragraph" w:styleId="ListParagraph">
    <w:name w:val="List Paragraph"/>
    <w:basedOn w:val="Normal"/>
    <w:uiPriority w:val="34"/>
    <w:qFormat/>
    <w:rsid w:val="00CC0F9F"/>
    <w:pPr>
      <w:spacing w:line="240" w:lineRule="auto"/>
      <w:ind w:left="720" w:hanging="288"/>
      <w:contextualSpacing/>
    </w:pPr>
    <w:rPr>
      <w:color w:val="44546A" w:themeColor="text2"/>
    </w:rPr>
  </w:style>
  <w:style w:type="table" w:customStyle="1" w:styleId="GridTable4-Accent51">
    <w:name w:val="Grid Table 4 - Accent 51"/>
    <w:basedOn w:val="TableNormal"/>
    <w:uiPriority w:val="49"/>
    <w:rsid w:val="004966A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1">
    <w:name w:val="toc 1"/>
    <w:basedOn w:val="Normal"/>
    <w:next w:val="Normal"/>
    <w:autoRedefine/>
    <w:uiPriority w:val="39"/>
    <w:unhideWhenUsed/>
    <w:qFormat/>
    <w:rsid w:val="00AC5368"/>
    <w:pPr>
      <w:tabs>
        <w:tab w:val="left" w:pos="420"/>
        <w:tab w:val="right" w:pos="9010"/>
      </w:tabs>
      <w:spacing w:before="120" w:after="0"/>
    </w:pPr>
    <w:rPr>
      <w:rFonts w:cstheme="minorHAnsi"/>
      <w:b/>
      <w:bCs/>
      <w:iCs/>
      <w:noProof/>
      <w:sz w:val="22"/>
      <w:lang w:val="uz-Cyrl-UZ"/>
    </w:rPr>
  </w:style>
  <w:style w:type="paragraph" w:styleId="TOC2">
    <w:name w:val="toc 2"/>
    <w:basedOn w:val="Normal"/>
    <w:next w:val="Normal"/>
    <w:autoRedefine/>
    <w:uiPriority w:val="39"/>
    <w:unhideWhenUsed/>
    <w:qFormat/>
    <w:rsid w:val="003903C7"/>
    <w:pPr>
      <w:spacing w:before="120" w:after="0"/>
      <w:ind w:left="210"/>
    </w:pPr>
    <w:rPr>
      <w:b/>
      <w:bCs/>
      <w:sz w:val="22"/>
    </w:rPr>
  </w:style>
  <w:style w:type="paragraph" w:styleId="TOC3">
    <w:name w:val="toc 3"/>
    <w:basedOn w:val="Normal"/>
    <w:next w:val="Normal"/>
    <w:autoRedefine/>
    <w:uiPriority w:val="39"/>
    <w:unhideWhenUsed/>
    <w:qFormat/>
    <w:rsid w:val="003903C7"/>
    <w:pPr>
      <w:spacing w:after="0"/>
      <w:ind w:left="420"/>
    </w:pPr>
    <w:rPr>
      <w:sz w:val="20"/>
      <w:szCs w:val="20"/>
    </w:rPr>
  </w:style>
  <w:style w:type="paragraph" w:styleId="TOC4">
    <w:name w:val="toc 4"/>
    <w:basedOn w:val="Normal"/>
    <w:next w:val="Normal"/>
    <w:autoRedefine/>
    <w:uiPriority w:val="39"/>
    <w:unhideWhenUsed/>
    <w:rsid w:val="003903C7"/>
    <w:pPr>
      <w:spacing w:after="0"/>
      <w:ind w:left="630"/>
    </w:pPr>
    <w:rPr>
      <w:sz w:val="20"/>
      <w:szCs w:val="20"/>
    </w:rPr>
  </w:style>
  <w:style w:type="paragraph" w:styleId="TOC5">
    <w:name w:val="toc 5"/>
    <w:basedOn w:val="Normal"/>
    <w:next w:val="Normal"/>
    <w:autoRedefine/>
    <w:uiPriority w:val="39"/>
    <w:unhideWhenUsed/>
    <w:rsid w:val="003903C7"/>
    <w:pPr>
      <w:spacing w:after="0"/>
      <w:ind w:left="840"/>
    </w:pPr>
    <w:rPr>
      <w:sz w:val="20"/>
      <w:szCs w:val="20"/>
    </w:rPr>
  </w:style>
  <w:style w:type="paragraph" w:styleId="TOC6">
    <w:name w:val="toc 6"/>
    <w:basedOn w:val="Normal"/>
    <w:next w:val="Normal"/>
    <w:autoRedefine/>
    <w:uiPriority w:val="39"/>
    <w:unhideWhenUsed/>
    <w:rsid w:val="003903C7"/>
    <w:pPr>
      <w:spacing w:after="0"/>
      <w:ind w:left="1050"/>
    </w:pPr>
    <w:rPr>
      <w:sz w:val="20"/>
      <w:szCs w:val="20"/>
    </w:rPr>
  </w:style>
  <w:style w:type="paragraph" w:styleId="TOC7">
    <w:name w:val="toc 7"/>
    <w:basedOn w:val="Normal"/>
    <w:next w:val="Normal"/>
    <w:autoRedefine/>
    <w:uiPriority w:val="39"/>
    <w:unhideWhenUsed/>
    <w:rsid w:val="003903C7"/>
    <w:pPr>
      <w:spacing w:after="0"/>
      <w:ind w:left="1260"/>
    </w:pPr>
    <w:rPr>
      <w:sz w:val="20"/>
      <w:szCs w:val="20"/>
    </w:rPr>
  </w:style>
  <w:style w:type="paragraph" w:styleId="TOC8">
    <w:name w:val="toc 8"/>
    <w:basedOn w:val="Normal"/>
    <w:next w:val="Normal"/>
    <w:autoRedefine/>
    <w:uiPriority w:val="39"/>
    <w:unhideWhenUsed/>
    <w:rsid w:val="003903C7"/>
    <w:pPr>
      <w:spacing w:after="0"/>
      <w:ind w:left="1470"/>
    </w:pPr>
    <w:rPr>
      <w:sz w:val="20"/>
      <w:szCs w:val="20"/>
    </w:rPr>
  </w:style>
  <w:style w:type="paragraph" w:styleId="TOC9">
    <w:name w:val="toc 9"/>
    <w:basedOn w:val="Normal"/>
    <w:next w:val="Normal"/>
    <w:autoRedefine/>
    <w:uiPriority w:val="39"/>
    <w:unhideWhenUsed/>
    <w:rsid w:val="003903C7"/>
    <w:pPr>
      <w:spacing w:after="0"/>
      <w:ind w:left="1680"/>
    </w:pPr>
    <w:rPr>
      <w:sz w:val="20"/>
      <w:szCs w:val="20"/>
    </w:rPr>
  </w:style>
  <w:style w:type="character" w:styleId="Hyperlink">
    <w:name w:val="Hyperlink"/>
    <w:basedOn w:val="DefaultParagraphFont"/>
    <w:uiPriority w:val="99"/>
    <w:unhideWhenUsed/>
    <w:rsid w:val="003903C7"/>
    <w:rPr>
      <w:color w:val="0563C1" w:themeColor="hyperlink"/>
      <w:u w:val="single"/>
    </w:rPr>
  </w:style>
  <w:style w:type="paragraph" w:styleId="TOCHeading">
    <w:name w:val="TOC Heading"/>
    <w:basedOn w:val="Heading1"/>
    <w:next w:val="Normal"/>
    <w:uiPriority w:val="39"/>
    <w:unhideWhenUsed/>
    <w:qFormat/>
    <w:rsid w:val="00CC0F9F"/>
    <w:pPr>
      <w:spacing w:before="480" w:line="264" w:lineRule="auto"/>
      <w:outlineLvl w:val="9"/>
    </w:pPr>
    <w:rPr>
      <w:b/>
    </w:rPr>
  </w:style>
  <w:style w:type="paragraph" w:styleId="NoSpacing">
    <w:name w:val="No Spacing"/>
    <w:link w:val="NoSpacingChar"/>
    <w:uiPriority w:val="1"/>
    <w:qFormat/>
    <w:rsid w:val="00CC0F9F"/>
    <w:pPr>
      <w:spacing w:after="0" w:line="240" w:lineRule="auto"/>
    </w:pPr>
  </w:style>
  <w:style w:type="paragraph" w:styleId="Caption">
    <w:name w:val="caption"/>
    <w:basedOn w:val="Normal"/>
    <w:next w:val="Normal"/>
    <w:uiPriority w:val="35"/>
    <w:semiHidden/>
    <w:unhideWhenUsed/>
    <w:qFormat/>
    <w:rsid w:val="00CC0F9F"/>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CC0F9F"/>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CC0F9F"/>
    <w:rPr>
      <w:rFonts w:eastAsiaTheme="majorEastAsia" w:cstheme="majorBidi"/>
      <w:iCs/>
      <w:color w:val="44546A" w:themeColor="text2"/>
      <w:sz w:val="40"/>
      <w:szCs w:val="24"/>
    </w:rPr>
  </w:style>
  <w:style w:type="character" w:styleId="Strong">
    <w:name w:val="Strong"/>
    <w:basedOn w:val="DefaultParagraphFont"/>
    <w:uiPriority w:val="22"/>
    <w:qFormat/>
    <w:rsid w:val="00CC0F9F"/>
    <w:rPr>
      <w:b w:val="0"/>
      <w:bCs/>
      <w:i/>
      <w:color w:val="44546A" w:themeColor="text2"/>
    </w:rPr>
  </w:style>
  <w:style w:type="character" w:styleId="Emphasis">
    <w:name w:val="Emphasis"/>
    <w:basedOn w:val="DefaultParagraphFont"/>
    <w:uiPriority w:val="20"/>
    <w:qFormat/>
    <w:rsid w:val="00CC0F9F"/>
    <w:rPr>
      <w:b/>
      <w:i/>
      <w:iCs/>
    </w:rPr>
  </w:style>
  <w:style w:type="character" w:customStyle="1" w:styleId="NoSpacingChar">
    <w:name w:val="No Spacing Char"/>
    <w:basedOn w:val="DefaultParagraphFont"/>
    <w:link w:val="NoSpacing"/>
    <w:uiPriority w:val="1"/>
    <w:rsid w:val="00CC0F9F"/>
  </w:style>
  <w:style w:type="paragraph" w:styleId="Quote">
    <w:name w:val="Quote"/>
    <w:basedOn w:val="Normal"/>
    <w:next w:val="Normal"/>
    <w:link w:val="QuoteChar"/>
    <w:uiPriority w:val="29"/>
    <w:qFormat/>
    <w:rsid w:val="00CC0F9F"/>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CC0F9F"/>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CC0F9F"/>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CC0F9F"/>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CC0F9F"/>
    <w:rPr>
      <w:i/>
      <w:iCs/>
      <w:color w:val="000000"/>
    </w:rPr>
  </w:style>
  <w:style w:type="character" w:styleId="IntenseEmphasis">
    <w:name w:val="Intense Emphasis"/>
    <w:basedOn w:val="DefaultParagraphFont"/>
    <w:uiPriority w:val="21"/>
    <w:qFormat/>
    <w:rsid w:val="00CC0F9F"/>
    <w:rPr>
      <w:b/>
      <w:bCs/>
      <w:i/>
      <w:iCs/>
      <w:color w:val="4472C4" w:themeColor="accent1"/>
    </w:rPr>
  </w:style>
  <w:style w:type="character" w:styleId="SubtleReference">
    <w:name w:val="Subtle Reference"/>
    <w:basedOn w:val="DefaultParagraphFont"/>
    <w:uiPriority w:val="31"/>
    <w:qFormat/>
    <w:rsid w:val="00CC0F9F"/>
    <w:rPr>
      <w:smallCaps/>
      <w:color w:val="000000"/>
      <w:u w:val="single"/>
    </w:rPr>
  </w:style>
  <w:style w:type="character" w:styleId="IntenseReference">
    <w:name w:val="Intense Reference"/>
    <w:basedOn w:val="DefaultParagraphFont"/>
    <w:uiPriority w:val="32"/>
    <w:qFormat/>
    <w:rsid w:val="00CC0F9F"/>
    <w:rPr>
      <w:b w:val="0"/>
      <w:bCs/>
      <w:smallCaps/>
      <w:color w:val="4472C4" w:themeColor="accent1"/>
      <w:spacing w:val="5"/>
      <w:u w:val="single"/>
    </w:rPr>
  </w:style>
  <w:style w:type="character" w:styleId="BookTitle">
    <w:name w:val="Book Title"/>
    <w:basedOn w:val="DefaultParagraphFont"/>
    <w:uiPriority w:val="33"/>
    <w:qFormat/>
    <w:rsid w:val="00CC0F9F"/>
    <w:rPr>
      <w:b/>
      <w:bCs/>
      <w:caps/>
      <w:smallCaps w:val="0"/>
      <w:color w:val="44546A" w:themeColor="text2"/>
      <w:spacing w:val="10"/>
    </w:rPr>
  </w:style>
  <w:style w:type="paragraph" w:customStyle="1" w:styleId="PersonalName">
    <w:name w:val="Personal Name"/>
    <w:basedOn w:val="Title"/>
    <w:qFormat/>
    <w:rsid w:val="00CC0F9F"/>
    <w:rPr>
      <w:b/>
      <w:caps/>
      <w:color w:val="000000"/>
      <w:sz w:val="28"/>
      <w:szCs w:val="28"/>
    </w:rPr>
  </w:style>
  <w:style w:type="character" w:styleId="CommentReference">
    <w:name w:val="annotation reference"/>
    <w:basedOn w:val="DefaultParagraphFont"/>
    <w:uiPriority w:val="99"/>
    <w:semiHidden/>
    <w:unhideWhenUsed/>
    <w:rsid w:val="008847B9"/>
    <w:rPr>
      <w:sz w:val="16"/>
      <w:szCs w:val="16"/>
    </w:rPr>
  </w:style>
  <w:style w:type="paragraph" w:styleId="CommentText">
    <w:name w:val="annotation text"/>
    <w:basedOn w:val="Normal"/>
    <w:link w:val="CommentTextChar"/>
    <w:uiPriority w:val="99"/>
    <w:unhideWhenUsed/>
    <w:rsid w:val="008847B9"/>
    <w:pPr>
      <w:spacing w:after="20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rsid w:val="008847B9"/>
    <w:rPr>
      <w:rFonts w:eastAsiaTheme="minorEastAsia"/>
      <w:sz w:val="20"/>
      <w:szCs w:val="20"/>
      <w:lang w:val="en-US"/>
    </w:rPr>
  </w:style>
  <w:style w:type="paragraph" w:styleId="BalloonText">
    <w:name w:val="Balloon Text"/>
    <w:basedOn w:val="Normal"/>
    <w:link w:val="BalloonTextChar"/>
    <w:uiPriority w:val="99"/>
    <w:semiHidden/>
    <w:unhideWhenUsed/>
    <w:rsid w:val="008847B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847B9"/>
    <w:rPr>
      <w:rFonts w:ascii="Times New Roman" w:hAnsi="Times New Roman"/>
      <w:sz w:val="18"/>
      <w:szCs w:val="18"/>
    </w:rPr>
  </w:style>
  <w:style w:type="table" w:customStyle="1" w:styleId="GridTable6Colorful-Accent51">
    <w:name w:val="Grid Table 6 Colorful - Accent 51"/>
    <w:basedOn w:val="TableNormal"/>
    <w:uiPriority w:val="51"/>
    <w:rsid w:val="0072490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11">
    <w:name w:val="Grid Table 6 Colorful - Accent 11"/>
    <w:basedOn w:val="TableNormal"/>
    <w:uiPriority w:val="51"/>
    <w:rsid w:val="0072490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rsid w:val="001D0296"/>
    <w:pPr>
      <w:widowControl w:val="0"/>
      <w:wordWrap w:val="0"/>
      <w:autoSpaceDE w:val="0"/>
      <w:autoSpaceDN w:val="0"/>
      <w:spacing w:after="0" w:line="240" w:lineRule="auto"/>
      <w:jc w:val="both"/>
    </w:pPr>
    <w:rPr>
      <w:rFonts w:ascii="Arial" w:eastAsia="Arial" w:hAnsi="Arial" w:cs="Times New Roman"/>
      <w:kern w:val="2"/>
      <w:sz w:val="20"/>
      <w:szCs w:val="20"/>
      <w:lang w:val="en-US" w:eastAsia="ko-KR"/>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1D0296"/>
    <w:rPr>
      <w:rFonts w:ascii="Arial" w:eastAsia="Arial" w:hAnsi="Arial" w:cs="Times New Roman"/>
      <w:kern w:val="2"/>
      <w:sz w:val="20"/>
      <w:szCs w:val="20"/>
      <w:lang w:val="en-US" w:eastAsia="ko-KR"/>
    </w:rPr>
  </w:style>
  <w:style w:type="table" w:styleId="TableGrid">
    <w:name w:val="Table Grid"/>
    <w:basedOn w:val="TableNormal"/>
    <w:uiPriority w:val="39"/>
    <w:rsid w:val="001D0296"/>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D0296"/>
    <w:rPr>
      <w:vertAlign w:val="superscript"/>
    </w:rPr>
  </w:style>
  <w:style w:type="table" w:styleId="LightList-Accent3">
    <w:name w:val="Light List Accent 3"/>
    <w:basedOn w:val="TableNormal"/>
    <w:uiPriority w:val="61"/>
    <w:rsid w:val="001D0296"/>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GridTable1Light-Accent11">
    <w:name w:val="Grid Table 1 Light - Accent 11"/>
    <w:basedOn w:val="TableNormal"/>
    <w:uiPriority w:val="46"/>
    <w:rsid w:val="001D029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1D029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rsid w:val="00AA1499"/>
    <w:rPr>
      <w:color w:val="605E5C"/>
      <w:shd w:val="clear" w:color="auto" w:fill="E1DFDD"/>
    </w:rPr>
  </w:style>
  <w:style w:type="paragraph" w:styleId="NormalWeb">
    <w:name w:val="Normal (Web)"/>
    <w:basedOn w:val="Normal"/>
    <w:uiPriority w:val="99"/>
    <w:semiHidden/>
    <w:unhideWhenUsed/>
    <w:rsid w:val="00235A9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51">
    <w:name w:val="Grid Table 1 Light - Accent 51"/>
    <w:basedOn w:val="TableNormal"/>
    <w:uiPriority w:val="46"/>
    <w:rsid w:val="00A43F8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m-4637854889238109489msolistparagraph">
    <w:name w:val="m_-4637854889238109489msolistparagraph"/>
    <w:basedOn w:val="Normal"/>
    <w:rsid w:val="009202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02C3"/>
  </w:style>
  <w:style w:type="paragraph" w:styleId="Revision">
    <w:name w:val="Revision"/>
    <w:hidden/>
    <w:uiPriority w:val="99"/>
    <w:semiHidden/>
    <w:rsid w:val="00A667AE"/>
    <w:pPr>
      <w:spacing w:after="0" w:line="240" w:lineRule="auto"/>
    </w:pPr>
    <w:rPr>
      <w:sz w:val="21"/>
    </w:rPr>
  </w:style>
  <w:style w:type="table" w:styleId="LightGrid-Accent5">
    <w:name w:val="Light Grid Accent 5"/>
    <w:basedOn w:val="TableNormal"/>
    <w:uiPriority w:val="62"/>
    <w:rsid w:val="00F12F9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Header">
    <w:name w:val="header"/>
    <w:basedOn w:val="Normal"/>
    <w:link w:val="HeaderChar"/>
    <w:uiPriority w:val="99"/>
    <w:unhideWhenUsed/>
    <w:rsid w:val="00AC5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368"/>
    <w:rPr>
      <w:sz w:val="21"/>
    </w:rPr>
  </w:style>
  <w:style w:type="paragraph" w:styleId="Footer">
    <w:name w:val="footer"/>
    <w:basedOn w:val="Normal"/>
    <w:link w:val="FooterChar"/>
    <w:uiPriority w:val="99"/>
    <w:unhideWhenUsed/>
    <w:rsid w:val="00AC5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368"/>
    <w:rPr>
      <w:sz w:val="21"/>
    </w:rPr>
  </w:style>
  <w:style w:type="character" w:customStyle="1" w:styleId="UnresolvedMention">
    <w:name w:val="Unresolved Mention"/>
    <w:basedOn w:val="DefaultParagraphFont"/>
    <w:uiPriority w:val="99"/>
    <w:semiHidden/>
    <w:unhideWhenUsed/>
    <w:rsid w:val="00BE185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2861"/>
    <w:pPr>
      <w:spacing w:after="180"/>
    </w:pPr>
    <w:rPr>
      <w:rFonts w:eastAsiaTheme="minorHAnsi"/>
      <w:b/>
      <w:bCs/>
      <w:lang w:val="en-GB"/>
    </w:rPr>
  </w:style>
  <w:style w:type="character" w:customStyle="1" w:styleId="CommentSubjectChar">
    <w:name w:val="Comment Subject Char"/>
    <w:basedOn w:val="CommentTextChar"/>
    <w:link w:val="CommentSubject"/>
    <w:uiPriority w:val="99"/>
    <w:semiHidden/>
    <w:rsid w:val="00B62861"/>
    <w:rPr>
      <w:rFonts w:eastAsiaTheme="minorEastAsia"/>
      <w:b/>
      <w:bCs/>
      <w:sz w:val="20"/>
      <w:szCs w:val="20"/>
      <w:lang w:val="en-US"/>
    </w:rPr>
  </w:style>
  <w:style w:type="character" w:styleId="FollowedHyperlink">
    <w:name w:val="FollowedHyperlink"/>
    <w:basedOn w:val="DefaultParagraphFont"/>
    <w:uiPriority w:val="99"/>
    <w:semiHidden/>
    <w:unhideWhenUsed/>
    <w:rsid w:val="00D4470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CF8"/>
    <w:pPr>
      <w:spacing w:after="180" w:line="274" w:lineRule="auto"/>
    </w:pPr>
    <w:rPr>
      <w:sz w:val="21"/>
    </w:rPr>
  </w:style>
  <w:style w:type="paragraph" w:styleId="Heading1">
    <w:name w:val="heading 1"/>
    <w:basedOn w:val="Normal"/>
    <w:next w:val="Normal"/>
    <w:link w:val="Heading1Char"/>
    <w:uiPriority w:val="9"/>
    <w:qFormat/>
    <w:rsid w:val="00CC0F9F"/>
    <w:pPr>
      <w:keepNext/>
      <w:keepLines/>
      <w:numPr>
        <w:numId w:val="4"/>
      </w:numPr>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CC0F9F"/>
    <w:pPr>
      <w:keepNext/>
      <w:keepLines/>
      <w:numPr>
        <w:ilvl w:val="1"/>
        <w:numId w:val="4"/>
      </w:numPr>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CC0F9F"/>
    <w:pPr>
      <w:keepNext/>
      <w:keepLines/>
      <w:numPr>
        <w:ilvl w:val="2"/>
        <w:numId w:val="4"/>
      </w:numPr>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CC0F9F"/>
    <w:pPr>
      <w:keepNext/>
      <w:keepLines/>
      <w:numPr>
        <w:ilvl w:val="3"/>
        <w:numId w:val="4"/>
      </w:numPr>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CC0F9F"/>
    <w:pPr>
      <w:keepNext/>
      <w:keepLines/>
      <w:numPr>
        <w:ilvl w:val="4"/>
        <w:numId w:val="4"/>
      </w:numPr>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CC0F9F"/>
    <w:pPr>
      <w:keepNext/>
      <w:keepLines/>
      <w:numPr>
        <w:ilvl w:val="5"/>
        <w:numId w:val="4"/>
      </w:numPr>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CC0F9F"/>
    <w:pPr>
      <w:keepNext/>
      <w:keepLines/>
      <w:numPr>
        <w:ilvl w:val="6"/>
        <w:numId w:val="4"/>
      </w:numPr>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CC0F9F"/>
    <w:pPr>
      <w:keepNext/>
      <w:keepLines/>
      <w:numPr>
        <w:ilvl w:val="7"/>
        <w:numId w:val="4"/>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CC0F9F"/>
    <w:pPr>
      <w:keepNext/>
      <w:keepLines/>
      <w:numPr>
        <w:ilvl w:val="8"/>
        <w:numId w:val="4"/>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0F9F"/>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CC0F9F"/>
    <w:rPr>
      <w:rFonts w:asciiTheme="majorHAnsi" w:eastAsiaTheme="majorEastAsia" w:hAnsiTheme="majorHAnsi" w:cstheme="majorBidi"/>
      <w:color w:val="44546A" w:themeColor="text2"/>
      <w:spacing w:val="30"/>
      <w:kern w:val="28"/>
      <w:sz w:val="96"/>
      <w:szCs w:val="52"/>
    </w:rPr>
  </w:style>
  <w:style w:type="paragraph" w:styleId="ListNumber">
    <w:name w:val="List Number"/>
    <w:basedOn w:val="List"/>
    <w:uiPriority w:val="99"/>
    <w:unhideWhenUsed/>
    <w:rsid w:val="005A4669"/>
    <w:pPr>
      <w:numPr>
        <w:numId w:val="1"/>
      </w:numPr>
      <w:spacing w:after="200" w:line="276" w:lineRule="auto"/>
    </w:pPr>
    <w:rPr>
      <w:rFonts w:eastAsiaTheme="minorEastAsia"/>
      <w:b/>
      <w:color w:val="002060"/>
      <w:sz w:val="22"/>
      <w:lang w:val="en-US"/>
    </w:rPr>
  </w:style>
  <w:style w:type="paragraph" w:styleId="List">
    <w:name w:val="List"/>
    <w:basedOn w:val="Normal"/>
    <w:uiPriority w:val="99"/>
    <w:semiHidden/>
    <w:unhideWhenUsed/>
    <w:rsid w:val="005A4669"/>
    <w:pPr>
      <w:ind w:left="283" w:hanging="283"/>
      <w:contextualSpacing/>
    </w:pPr>
  </w:style>
  <w:style w:type="paragraph" w:styleId="ListNumber2">
    <w:name w:val="List Number 2"/>
    <w:basedOn w:val="List2"/>
    <w:next w:val="List2"/>
    <w:autoRedefine/>
    <w:uiPriority w:val="99"/>
    <w:unhideWhenUsed/>
    <w:rsid w:val="005A4669"/>
    <w:pPr>
      <w:spacing w:after="200" w:line="276" w:lineRule="auto"/>
      <w:ind w:left="0" w:firstLine="0"/>
    </w:pPr>
    <w:rPr>
      <w:rFonts w:eastAsiaTheme="minorEastAsia"/>
      <w:color w:val="002060"/>
      <w:sz w:val="22"/>
      <w:lang w:val="en-US"/>
    </w:rPr>
  </w:style>
  <w:style w:type="paragraph" w:styleId="List2">
    <w:name w:val="List 2"/>
    <w:basedOn w:val="Normal"/>
    <w:uiPriority w:val="99"/>
    <w:semiHidden/>
    <w:unhideWhenUsed/>
    <w:rsid w:val="005A4669"/>
    <w:pPr>
      <w:ind w:left="566" w:hanging="283"/>
      <w:contextualSpacing/>
    </w:pPr>
  </w:style>
  <w:style w:type="character" w:customStyle="1" w:styleId="Heading2Char">
    <w:name w:val="Heading 2 Char"/>
    <w:basedOn w:val="DefaultParagraphFont"/>
    <w:link w:val="Heading2"/>
    <w:uiPriority w:val="9"/>
    <w:rsid w:val="00CC0F9F"/>
    <w:rPr>
      <w:rFonts w:eastAsiaTheme="majorEastAsia" w:cstheme="majorBidi"/>
      <w:b/>
      <w:bCs/>
      <w:color w:val="4472C4" w:themeColor="accent1"/>
      <w:sz w:val="28"/>
      <w:szCs w:val="26"/>
    </w:rPr>
  </w:style>
  <w:style w:type="character" w:customStyle="1" w:styleId="Heading1Char">
    <w:name w:val="Heading 1 Char"/>
    <w:basedOn w:val="DefaultParagraphFont"/>
    <w:link w:val="Heading1"/>
    <w:uiPriority w:val="9"/>
    <w:rsid w:val="00CC0F9F"/>
    <w:rPr>
      <w:rFonts w:asciiTheme="majorHAnsi" w:eastAsiaTheme="majorEastAsia" w:hAnsiTheme="majorHAnsi" w:cstheme="majorBidi"/>
      <w:bCs/>
      <w:color w:val="4472C4" w:themeColor="accent1"/>
      <w:spacing w:val="20"/>
      <w:sz w:val="32"/>
      <w:szCs w:val="28"/>
    </w:rPr>
  </w:style>
  <w:style w:type="paragraph" w:customStyle="1" w:styleId="Number1">
    <w:name w:val="Number1"/>
    <w:basedOn w:val="Normal"/>
    <w:rsid w:val="005A4669"/>
    <w:pPr>
      <w:widowControl w:val="0"/>
      <w:numPr>
        <w:numId w:val="3"/>
      </w:numPr>
      <w:wordWrap w:val="0"/>
      <w:autoSpaceDE w:val="0"/>
      <w:autoSpaceDN w:val="0"/>
      <w:spacing w:before="120" w:afterLines="150" w:after="150"/>
    </w:pPr>
    <w:rPr>
      <w:rFonts w:eastAsia="Arial" w:cs="Times New Roman"/>
      <w:b/>
      <w:color w:val="002060"/>
      <w:kern w:val="2"/>
      <w:sz w:val="28"/>
      <w:lang w:val="en-US" w:eastAsia="ko-KR"/>
    </w:rPr>
  </w:style>
  <w:style w:type="paragraph" w:customStyle="1" w:styleId="Title-sub1">
    <w:name w:val="Title-sub1"/>
    <w:basedOn w:val="Normal"/>
    <w:next w:val="Normal"/>
    <w:link w:val="Title-sub1Char"/>
    <w:rsid w:val="005A4669"/>
    <w:pPr>
      <w:widowControl w:val="0"/>
      <w:numPr>
        <w:ilvl w:val="1"/>
        <w:numId w:val="2"/>
      </w:numPr>
      <w:tabs>
        <w:tab w:val="num" w:pos="-425"/>
      </w:tabs>
      <w:wordWrap w:val="0"/>
      <w:autoSpaceDE w:val="0"/>
      <w:autoSpaceDN w:val="0"/>
      <w:spacing w:beforeLines="100" w:before="100" w:afterLines="60" w:after="120" w:line="280" w:lineRule="exact"/>
      <w:ind w:left="-425" w:firstLine="425"/>
      <w:jc w:val="both"/>
    </w:pPr>
    <w:rPr>
      <w:rFonts w:eastAsia="Batang" w:cs="Times New Roman"/>
      <w:b/>
      <w:i/>
      <w:color w:val="0070C0"/>
      <w:kern w:val="2"/>
      <w:lang w:eastAsia="ko-KR"/>
    </w:rPr>
  </w:style>
  <w:style w:type="character" w:customStyle="1" w:styleId="Title-sub1Char">
    <w:name w:val="Title-sub1 Char"/>
    <w:link w:val="Title-sub1"/>
    <w:rsid w:val="005A4669"/>
    <w:rPr>
      <w:rFonts w:eastAsia="Batang" w:cs="Times New Roman"/>
      <w:b/>
      <w:i/>
      <w:color w:val="0070C0"/>
      <w:kern w:val="2"/>
      <w:sz w:val="21"/>
      <w:lang w:eastAsia="ko-KR"/>
    </w:rPr>
  </w:style>
  <w:style w:type="table" w:customStyle="1" w:styleId="GridTable6Colorful-Accent31">
    <w:name w:val="Grid Table 6 Colorful - Accent 31"/>
    <w:basedOn w:val="TableNormal"/>
    <w:uiPriority w:val="51"/>
    <w:rsid w:val="00D258A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
    <w:name w:val="Heading 3 Char"/>
    <w:basedOn w:val="DefaultParagraphFont"/>
    <w:link w:val="Heading3"/>
    <w:uiPriority w:val="9"/>
    <w:rsid w:val="00CC0F9F"/>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CC0F9F"/>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CC0F9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C0F9F"/>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CC0F9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C0F9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C0F9F"/>
    <w:rPr>
      <w:rFonts w:asciiTheme="majorHAnsi" w:eastAsiaTheme="majorEastAsia" w:hAnsiTheme="majorHAnsi" w:cstheme="majorBidi"/>
      <w:i/>
      <w:iCs/>
      <w:color w:val="000000"/>
      <w:sz w:val="20"/>
      <w:szCs w:val="20"/>
    </w:rPr>
  </w:style>
  <w:style w:type="paragraph" w:styleId="ListParagraph">
    <w:name w:val="List Paragraph"/>
    <w:basedOn w:val="Normal"/>
    <w:uiPriority w:val="34"/>
    <w:qFormat/>
    <w:rsid w:val="00CC0F9F"/>
    <w:pPr>
      <w:spacing w:line="240" w:lineRule="auto"/>
      <w:ind w:left="720" w:hanging="288"/>
      <w:contextualSpacing/>
    </w:pPr>
    <w:rPr>
      <w:color w:val="44546A" w:themeColor="text2"/>
    </w:rPr>
  </w:style>
  <w:style w:type="table" w:customStyle="1" w:styleId="GridTable4-Accent51">
    <w:name w:val="Grid Table 4 - Accent 51"/>
    <w:basedOn w:val="TableNormal"/>
    <w:uiPriority w:val="49"/>
    <w:rsid w:val="004966A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1">
    <w:name w:val="toc 1"/>
    <w:basedOn w:val="Normal"/>
    <w:next w:val="Normal"/>
    <w:autoRedefine/>
    <w:uiPriority w:val="39"/>
    <w:unhideWhenUsed/>
    <w:qFormat/>
    <w:rsid w:val="00AC5368"/>
    <w:pPr>
      <w:tabs>
        <w:tab w:val="left" w:pos="420"/>
        <w:tab w:val="right" w:pos="9010"/>
      </w:tabs>
      <w:spacing w:before="120" w:after="0"/>
    </w:pPr>
    <w:rPr>
      <w:rFonts w:cstheme="minorHAnsi"/>
      <w:b/>
      <w:bCs/>
      <w:iCs/>
      <w:noProof/>
      <w:sz w:val="22"/>
      <w:lang w:val="uz-Cyrl-UZ"/>
    </w:rPr>
  </w:style>
  <w:style w:type="paragraph" w:styleId="TOC2">
    <w:name w:val="toc 2"/>
    <w:basedOn w:val="Normal"/>
    <w:next w:val="Normal"/>
    <w:autoRedefine/>
    <w:uiPriority w:val="39"/>
    <w:unhideWhenUsed/>
    <w:qFormat/>
    <w:rsid w:val="003903C7"/>
    <w:pPr>
      <w:spacing w:before="120" w:after="0"/>
      <w:ind w:left="210"/>
    </w:pPr>
    <w:rPr>
      <w:b/>
      <w:bCs/>
      <w:sz w:val="22"/>
    </w:rPr>
  </w:style>
  <w:style w:type="paragraph" w:styleId="TOC3">
    <w:name w:val="toc 3"/>
    <w:basedOn w:val="Normal"/>
    <w:next w:val="Normal"/>
    <w:autoRedefine/>
    <w:uiPriority w:val="39"/>
    <w:unhideWhenUsed/>
    <w:qFormat/>
    <w:rsid w:val="003903C7"/>
    <w:pPr>
      <w:spacing w:after="0"/>
      <w:ind w:left="420"/>
    </w:pPr>
    <w:rPr>
      <w:sz w:val="20"/>
      <w:szCs w:val="20"/>
    </w:rPr>
  </w:style>
  <w:style w:type="paragraph" w:styleId="TOC4">
    <w:name w:val="toc 4"/>
    <w:basedOn w:val="Normal"/>
    <w:next w:val="Normal"/>
    <w:autoRedefine/>
    <w:uiPriority w:val="39"/>
    <w:unhideWhenUsed/>
    <w:rsid w:val="003903C7"/>
    <w:pPr>
      <w:spacing w:after="0"/>
      <w:ind w:left="630"/>
    </w:pPr>
    <w:rPr>
      <w:sz w:val="20"/>
      <w:szCs w:val="20"/>
    </w:rPr>
  </w:style>
  <w:style w:type="paragraph" w:styleId="TOC5">
    <w:name w:val="toc 5"/>
    <w:basedOn w:val="Normal"/>
    <w:next w:val="Normal"/>
    <w:autoRedefine/>
    <w:uiPriority w:val="39"/>
    <w:unhideWhenUsed/>
    <w:rsid w:val="003903C7"/>
    <w:pPr>
      <w:spacing w:after="0"/>
      <w:ind w:left="840"/>
    </w:pPr>
    <w:rPr>
      <w:sz w:val="20"/>
      <w:szCs w:val="20"/>
    </w:rPr>
  </w:style>
  <w:style w:type="paragraph" w:styleId="TOC6">
    <w:name w:val="toc 6"/>
    <w:basedOn w:val="Normal"/>
    <w:next w:val="Normal"/>
    <w:autoRedefine/>
    <w:uiPriority w:val="39"/>
    <w:unhideWhenUsed/>
    <w:rsid w:val="003903C7"/>
    <w:pPr>
      <w:spacing w:after="0"/>
      <w:ind w:left="1050"/>
    </w:pPr>
    <w:rPr>
      <w:sz w:val="20"/>
      <w:szCs w:val="20"/>
    </w:rPr>
  </w:style>
  <w:style w:type="paragraph" w:styleId="TOC7">
    <w:name w:val="toc 7"/>
    <w:basedOn w:val="Normal"/>
    <w:next w:val="Normal"/>
    <w:autoRedefine/>
    <w:uiPriority w:val="39"/>
    <w:unhideWhenUsed/>
    <w:rsid w:val="003903C7"/>
    <w:pPr>
      <w:spacing w:after="0"/>
      <w:ind w:left="1260"/>
    </w:pPr>
    <w:rPr>
      <w:sz w:val="20"/>
      <w:szCs w:val="20"/>
    </w:rPr>
  </w:style>
  <w:style w:type="paragraph" w:styleId="TOC8">
    <w:name w:val="toc 8"/>
    <w:basedOn w:val="Normal"/>
    <w:next w:val="Normal"/>
    <w:autoRedefine/>
    <w:uiPriority w:val="39"/>
    <w:unhideWhenUsed/>
    <w:rsid w:val="003903C7"/>
    <w:pPr>
      <w:spacing w:after="0"/>
      <w:ind w:left="1470"/>
    </w:pPr>
    <w:rPr>
      <w:sz w:val="20"/>
      <w:szCs w:val="20"/>
    </w:rPr>
  </w:style>
  <w:style w:type="paragraph" w:styleId="TOC9">
    <w:name w:val="toc 9"/>
    <w:basedOn w:val="Normal"/>
    <w:next w:val="Normal"/>
    <w:autoRedefine/>
    <w:uiPriority w:val="39"/>
    <w:unhideWhenUsed/>
    <w:rsid w:val="003903C7"/>
    <w:pPr>
      <w:spacing w:after="0"/>
      <w:ind w:left="1680"/>
    </w:pPr>
    <w:rPr>
      <w:sz w:val="20"/>
      <w:szCs w:val="20"/>
    </w:rPr>
  </w:style>
  <w:style w:type="character" w:styleId="Hyperlink">
    <w:name w:val="Hyperlink"/>
    <w:basedOn w:val="DefaultParagraphFont"/>
    <w:uiPriority w:val="99"/>
    <w:unhideWhenUsed/>
    <w:rsid w:val="003903C7"/>
    <w:rPr>
      <w:color w:val="0563C1" w:themeColor="hyperlink"/>
      <w:u w:val="single"/>
    </w:rPr>
  </w:style>
  <w:style w:type="paragraph" w:styleId="TOCHeading">
    <w:name w:val="TOC Heading"/>
    <w:basedOn w:val="Heading1"/>
    <w:next w:val="Normal"/>
    <w:uiPriority w:val="39"/>
    <w:unhideWhenUsed/>
    <w:qFormat/>
    <w:rsid w:val="00CC0F9F"/>
    <w:pPr>
      <w:spacing w:before="480" w:line="264" w:lineRule="auto"/>
      <w:outlineLvl w:val="9"/>
    </w:pPr>
    <w:rPr>
      <w:b/>
    </w:rPr>
  </w:style>
  <w:style w:type="paragraph" w:styleId="NoSpacing">
    <w:name w:val="No Spacing"/>
    <w:link w:val="NoSpacingChar"/>
    <w:uiPriority w:val="1"/>
    <w:qFormat/>
    <w:rsid w:val="00CC0F9F"/>
    <w:pPr>
      <w:spacing w:after="0" w:line="240" w:lineRule="auto"/>
    </w:pPr>
  </w:style>
  <w:style w:type="paragraph" w:styleId="Caption">
    <w:name w:val="caption"/>
    <w:basedOn w:val="Normal"/>
    <w:next w:val="Normal"/>
    <w:uiPriority w:val="35"/>
    <w:semiHidden/>
    <w:unhideWhenUsed/>
    <w:qFormat/>
    <w:rsid w:val="00CC0F9F"/>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CC0F9F"/>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CC0F9F"/>
    <w:rPr>
      <w:rFonts w:eastAsiaTheme="majorEastAsia" w:cstheme="majorBidi"/>
      <w:iCs/>
      <w:color w:val="44546A" w:themeColor="text2"/>
      <w:sz w:val="40"/>
      <w:szCs w:val="24"/>
    </w:rPr>
  </w:style>
  <w:style w:type="character" w:styleId="Strong">
    <w:name w:val="Strong"/>
    <w:basedOn w:val="DefaultParagraphFont"/>
    <w:uiPriority w:val="22"/>
    <w:qFormat/>
    <w:rsid w:val="00CC0F9F"/>
    <w:rPr>
      <w:b w:val="0"/>
      <w:bCs/>
      <w:i/>
      <w:color w:val="44546A" w:themeColor="text2"/>
    </w:rPr>
  </w:style>
  <w:style w:type="character" w:styleId="Emphasis">
    <w:name w:val="Emphasis"/>
    <w:basedOn w:val="DefaultParagraphFont"/>
    <w:uiPriority w:val="20"/>
    <w:qFormat/>
    <w:rsid w:val="00CC0F9F"/>
    <w:rPr>
      <w:b/>
      <w:i/>
      <w:iCs/>
    </w:rPr>
  </w:style>
  <w:style w:type="character" w:customStyle="1" w:styleId="NoSpacingChar">
    <w:name w:val="No Spacing Char"/>
    <w:basedOn w:val="DefaultParagraphFont"/>
    <w:link w:val="NoSpacing"/>
    <w:uiPriority w:val="1"/>
    <w:rsid w:val="00CC0F9F"/>
  </w:style>
  <w:style w:type="paragraph" w:styleId="Quote">
    <w:name w:val="Quote"/>
    <w:basedOn w:val="Normal"/>
    <w:next w:val="Normal"/>
    <w:link w:val="QuoteChar"/>
    <w:uiPriority w:val="29"/>
    <w:qFormat/>
    <w:rsid w:val="00CC0F9F"/>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CC0F9F"/>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CC0F9F"/>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CC0F9F"/>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CC0F9F"/>
    <w:rPr>
      <w:i/>
      <w:iCs/>
      <w:color w:val="000000"/>
    </w:rPr>
  </w:style>
  <w:style w:type="character" w:styleId="IntenseEmphasis">
    <w:name w:val="Intense Emphasis"/>
    <w:basedOn w:val="DefaultParagraphFont"/>
    <w:uiPriority w:val="21"/>
    <w:qFormat/>
    <w:rsid w:val="00CC0F9F"/>
    <w:rPr>
      <w:b/>
      <w:bCs/>
      <w:i/>
      <w:iCs/>
      <w:color w:val="4472C4" w:themeColor="accent1"/>
    </w:rPr>
  </w:style>
  <w:style w:type="character" w:styleId="SubtleReference">
    <w:name w:val="Subtle Reference"/>
    <w:basedOn w:val="DefaultParagraphFont"/>
    <w:uiPriority w:val="31"/>
    <w:qFormat/>
    <w:rsid w:val="00CC0F9F"/>
    <w:rPr>
      <w:smallCaps/>
      <w:color w:val="000000"/>
      <w:u w:val="single"/>
    </w:rPr>
  </w:style>
  <w:style w:type="character" w:styleId="IntenseReference">
    <w:name w:val="Intense Reference"/>
    <w:basedOn w:val="DefaultParagraphFont"/>
    <w:uiPriority w:val="32"/>
    <w:qFormat/>
    <w:rsid w:val="00CC0F9F"/>
    <w:rPr>
      <w:b w:val="0"/>
      <w:bCs/>
      <w:smallCaps/>
      <w:color w:val="4472C4" w:themeColor="accent1"/>
      <w:spacing w:val="5"/>
      <w:u w:val="single"/>
    </w:rPr>
  </w:style>
  <w:style w:type="character" w:styleId="BookTitle">
    <w:name w:val="Book Title"/>
    <w:basedOn w:val="DefaultParagraphFont"/>
    <w:uiPriority w:val="33"/>
    <w:qFormat/>
    <w:rsid w:val="00CC0F9F"/>
    <w:rPr>
      <w:b/>
      <w:bCs/>
      <w:caps/>
      <w:smallCaps w:val="0"/>
      <w:color w:val="44546A" w:themeColor="text2"/>
      <w:spacing w:val="10"/>
    </w:rPr>
  </w:style>
  <w:style w:type="paragraph" w:customStyle="1" w:styleId="PersonalName">
    <w:name w:val="Personal Name"/>
    <w:basedOn w:val="Title"/>
    <w:qFormat/>
    <w:rsid w:val="00CC0F9F"/>
    <w:rPr>
      <w:b/>
      <w:caps/>
      <w:color w:val="000000"/>
      <w:sz w:val="28"/>
      <w:szCs w:val="28"/>
    </w:rPr>
  </w:style>
  <w:style w:type="character" w:styleId="CommentReference">
    <w:name w:val="annotation reference"/>
    <w:basedOn w:val="DefaultParagraphFont"/>
    <w:uiPriority w:val="99"/>
    <w:semiHidden/>
    <w:unhideWhenUsed/>
    <w:rsid w:val="008847B9"/>
    <w:rPr>
      <w:sz w:val="16"/>
      <w:szCs w:val="16"/>
    </w:rPr>
  </w:style>
  <w:style w:type="paragraph" w:styleId="CommentText">
    <w:name w:val="annotation text"/>
    <w:basedOn w:val="Normal"/>
    <w:link w:val="CommentTextChar"/>
    <w:uiPriority w:val="99"/>
    <w:unhideWhenUsed/>
    <w:rsid w:val="008847B9"/>
    <w:pPr>
      <w:spacing w:after="20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rsid w:val="008847B9"/>
    <w:rPr>
      <w:rFonts w:eastAsiaTheme="minorEastAsia"/>
      <w:sz w:val="20"/>
      <w:szCs w:val="20"/>
      <w:lang w:val="en-US"/>
    </w:rPr>
  </w:style>
  <w:style w:type="paragraph" w:styleId="BalloonText">
    <w:name w:val="Balloon Text"/>
    <w:basedOn w:val="Normal"/>
    <w:link w:val="BalloonTextChar"/>
    <w:uiPriority w:val="99"/>
    <w:semiHidden/>
    <w:unhideWhenUsed/>
    <w:rsid w:val="008847B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847B9"/>
    <w:rPr>
      <w:rFonts w:ascii="Times New Roman" w:hAnsi="Times New Roman"/>
      <w:sz w:val="18"/>
      <w:szCs w:val="18"/>
    </w:rPr>
  </w:style>
  <w:style w:type="table" w:customStyle="1" w:styleId="GridTable6Colorful-Accent51">
    <w:name w:val="Grid Table 6 Colorful - Accent 51"/>
    <w:basedOn w:val="TableNormal"/>
    <w:uiPriority w:val="51"/>
    <w:rsid w:val="0072490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11">
    <w:name w:val="Grid Table 6 Colorful - Accent 11"/>
    <w:basedOn w:val="TableNormal"/>
    <w:uiPriority w:val="51"/>
    <w:rsid w:val="0072490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rsid w:val="001D0296"/>
    <w:pPr>
      <w:widowControl w:val="0"/>
      <w:wordWrap w:val="0"/>
      <w:autoSpaceDE w:val="0"/>
      <w:autoSpaceDN w:val="0"/>
      <w:spacing w:after="0" w:line="240" w:lineRule="auto"/>
      <w:jc w:val="both"/>
    </w:pPr>
    <w:rPr>
      <w:rFonts w:ascii="Arial" w:eastAsia="Arial" w:hAnsi="Arial" w:cs="Times New Roman"/>
      <w:kern w:val="2"/>
      <w:sz w:val="20"/>
      <w:szCs w:val="20"/>
      <w:lang w:val="en-US" w:eastAsia="ko-KR"/>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1D0296"/>
    <w:rPr>
      <w:rFonts w:ascii="Arial" w:eastAsia="Arial" w:hAnsi="Arial" w:cs="Times New Roman"/>
      <w:kern w:val="2"/>
      <w:sz w:val="20"/>
      <w:szCs w:val="20"/>
      <w:lang w:val="en-US" w:eastAsia="ko-KR"/>
    </w:rPr>
  </w:style>
  <w:style w:type="table" w:styleId="TableGrid">
    <w:name w:val="Table Grid"/>
    <w:basedOn w:val="TableNormal"/>
    <w:uiPriority w:val="39"/>
    <w:rsid w:val="001D0296"/>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D0296"/>
    <w:rPr>
      <w:vertAlign w:val="superscript"/>
    </w:rPr>
  </w:style>
  <w:style w:type="table" w:styleId="LightList-Accent3">
    <w:name w:val="Light List Accent 3"/>
    <w:basedOn w:val="TableNormal"/>
    <w:uiPriority w:val="61"/>
    <w:rsid w:val="001D0296"/>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GridTable1Light-Accent11">
    <w:name w:val="Grid Table 1 Light - Accent 11"/>
    <w:basedOn w:val="TableNormal"/>
    <w:uiPriority w:val="46"/>
    <w:rsid w:val="001D029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1D029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rsid w:val="00AA1499"/>
    <w:rPr>
      <w:color w:val="605E5C"/>
      <w:shd w:val="clear" w:color="auto" w:fill="E1DFDD"/>
    </w:rPr>
  </w:style>
  <w:style w:type="paragraph" w:styleId="NormalWeb">
    <w:name w:val="Normal (Web)"/>
    <w:basedOn w:val="Normal"/>
    <w:uiPriority w:val="99"/>
    <w:semiHidden/>
    <w:unhideWhenUsed/>
    <w:rsid w:val="00235A9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51">
    <w:name w:val="Grid Table 1 Light - Accent 51"/>
    <w:basedOn w:val="TableNormal"/>
    <w:uiPriority w:val="46"/>
    <w:rsid w:val="00A43F8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m-4637854889238109489msolistparagraph">
    <w:name w:val="m_-4637854889238109489msolistparagraph"/>
    <w:basedOn w:val="Normal"/>
    <w:rsid w:val="009202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02C3"/>
  </w:style>
  <w:style w:type="paragraph" w:styleId="Revision">
    <w:name w:val="Revision"/>
    <w:hidden/>
    <w:uiPriority w:val="99"/>
    <w:semiHidden/>
    <w:rsid w:val="00A667AE"/>
    <w:pPr>
      <w:spacing w:after="0" w:line="240" w:lineRule="auto"/>
    </w:pPr>
    <w:rPr>
      <w:sz w:val="21"/>
    </w:rPr>
  </w:style>
  <w:style w:type="table" w:styleId="LightGrid-Accent5">
    <w:name w:val="Light Grid Accent 5"/>
    <w:basedOn w:val="TableNormal"/>
    <w:uiPriority w:val="62"/>
    <w:rsid w:val="00F12F9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Header">
    <w:name w:val="header"/>
    <w:basedOn w:val="Normal"/>
    <w:link w:val="HeaderChar"/>
    <w:uiPriority w:val="99"/>
    <w:unhideWhenUsed/>
    <w:rsid w:val="00AC5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368"/>
    <w:rPr>
      <w:sz w:val="21"/>
    </w:rPr>
  </w:style>
  <w:style w:type="paragraph" w:styleId="Footer">
    <w:name w:val="footer"/>
    <w:basedOn w:val="Normal"/>
    <w:link w:val="FooterChar"/>
    <w:uiPriority w:val="99"/>
    <w:unhideWhenUsed/>
    <w:rsid w:val="00AC5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368"/>
    <w:rPr>
      <w:sz w:val="21"/>
    </w:rPr>
  </w:style>
  <w:style w:type="character" w:customStyle="1" w:styleId="UnresolvedMention">
    <w:name w:val="Unresolved Mention"/>
    <w:basedOn w:val="DefaultParagraphFont"/>
    <w:uiPriority w:val="99"/>
    <w:semiHidden/>
    <w:unhideWhenUsed/>
    <w:rsid w:val="00BE185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2861"/>
    <w:pPr>
      <w:spacing w:after="180"/>
    </w:pPr>
    <w:rPr>
      <w:rFonts w:eastAsiaTheme="minorHAnsi"/>
      <w:b/>
      <w:bCs/>
      <w:lang w:val="en-GB"/>
    </w:rPr>
  </w:style>
  <w:style w:type="character" w:customStyle="1" w:styleId="CommentSubjectChar">
    <w:name w:val="Comment Subject Char"/>
    <w:basedOn w:val="CommentTextChar"/>
    <w:link w:val="CommentSubject"/>
    <w:uiPriority w:val="99"/>
    <w:semiHidden/>
    <w:rsid w:val="00B62861"/>
    <w:rPr>
      <w:rFonts w:eastAsiaTheme="minorEastAsia"/>
      <w:b/>
      <w:bCs/>
      <w:sz w:val="20"/>
      <w:szCs w:val="20"/>
      <w:lang w:val="en-US"/>
    </w:rPr>
  </w:style>
  <w:style w:type="character" w:styleId="FollowedHyperlink">
    <w:name w:val="FollowedHyperlink"/>
    <w:basedOn w:val="DefaultParagraphFont"/>
    <w:uiPriority w:val="99"/>
    <w:semiHidden/>
    <w:unhideWhenUsed/>
    <w:rsid w:val="00D44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3600">
      <w:bodyDiv w:val="1"/>
      <w:marLeft w:val="0"/>
      <w:marRight w:val="0"/>
      <w:marTop w:val="0"/>
      <w:marBottom w:val="0"/>
      <w:divBdr>
        <w:top w:val="none" w:sz="0" w:space="0" w:color="auto"/>
        <w:left w:val="none" w:sz="0" w:space="0" w:color="auto"/>
        <w:bottom w:val="none" w:sz="0" w:space="0" w:color="auto"/>
        <w:right w:val="none" w:sz="0" w:space="0" w:color="auto"/>
      </w:divBdr>
    </w:div>
    <w:div w:id="107310853">
      <w:bodyDiv w:val="1"/>
      <w:marLeft w:val="0"/>
      <w:marRight w:val="0"/>
      <w:marTop w:val="0"/>
      <w:marBottom w:val="0"/>
      <w:divBdr>
        <w:top w:val="none" w:sz="0" w:space="0" w:color="auto"/>
        <w:left w:val="none" w:sz="0" w:space="0" w:color="auto"/>
        <w:bottom w:val="none" w:sz="0" w:space="0" w:color="auto"/>
        <w:right w:val="none" w:sz="0" w:space="0" w:color="auto"/>
      </w:divBdr>
    </w:div>
    <w:div w:id="146552516">
      <w:bodyDiv w:val="1"/>
      <w:marLeft w:val="0"/>
      <w:marRight w:val="0"/>
      <w:marTop w:val="0"/>
      <w:marBottom w:val="0"/>
      <w:divBdr>
        <w:top w:val="none" w:sz="0" w:space="0" w:color="auto"/>
        <w:left w:val="none" w:sz="0" w:space="0" w:color="auto"/>
        <w:bottom w:val="none" w:sz="0" w:space="0" w:color="auto"/>
        <w:right w:val="none" w:sz="0" w:space="0" w:color="auto"/>
      </w:divBdr>
      <w:divsChild>
        <w:div w:id="27222609">
          <w:marLeft w:val="432"/>
          <w:marRight w:val="0"/>
          <w:marTop w:val="120"/>
          <w:marBottom w:val="0"/>
          <w:divBdr>
            <w:top w:val="none" w:sz="0" w:space="0" w:color="auto"/>
            <w:left w:val="none" w:sz="0" w:space="0" w:color="auto"/>
            <w:bottom w:val="none" w:sz="0" w:space="0" w:color="auto"/>
            <w:right w:val="none" w:sz="0" w:space="0" w:color="auto"/>
          </w:divBdr>
        </w:div>
        <w:div w:id="204145744">
          <w:marLeft w:val="432"/>
          <w:marRight w:val="0"/>
          <w:marTop w:val="120"/>
          <w:marBottom w:val="0"/>
          <w:divBdr>
            <w:top w:val="none" w:sz="0" w:space="0" w:color="auto"/>
            <w:left w:val="none" w:sz="0" w:space="0" w:color="auto"/>
            <w:bottom w:val="none" w:sz="0" w:space="0" w:color="auto"/>
            <w:right w:val="none" w:sz="0" w:space="0" w:color="auto"/>
          </w:divBdr>
        </w:div>
        <w:div w:id="215432402">
          <w:marLeft w:val="432"/>
          <w:marRight w:val="0"/>
          <w:marTop w:val="120"/>
          <w:marBottom w:val="0"/>
          <w:divBdr>
            <w:top w:val="none" w:sz="0" w:space="0" w:color="auto"/>
            <w:left w:val="none" w:sz="0" w:space="0" w:color="auto"/>
            <w:bottom w:val="none" w:sz="0" w:space="0" w:color="auto"/>
            <w:right w:val="none" w:sz="0" w:space="0" w:color="auto"/>
          </w:divBdr>
        </w:div>
        <w:div w:id="221673420">
          <w:marLeft w:val="432"/>
          <w:marRight w:val="0"/>
          <w:marTop w:val="120"/>
          <w:marBottom w:val="0"/>
          <w:divBdr>
            <w:top w:val="none" w:sz="0" w:space="0" w:color="auto"/>
            <w:left w:val="none" w:sz="0" w:space="0" w:color="auto"/>
            <w:bottom w:val="none" w:sz="0" w:space="0" w:color="auto"/>
            <w:right w:val="none" w:sz="0" w:space="0" w:color="auto"/>
          </w:divBdr>
        </w:div>
        <w:div w:id="650717871">
          <w:marLeft w:val="432"/>
          <w:marRight w:val="0"/>
          <w:marTop w:val="120"/>
          <w:marBottom w:val="0"/>
          <w:divBdr>
            <w:top w:val="none" w:sz="0" w:space="0" w:color="auto"/>
            <w:left w:val="none" w:sz="0" w:space="0" w:color="auto"/>
            <w:bottom w:val="none" w:sz="0" w:space="0" w:color="auto"/>
            <w:right w:val="none" w:sz="0" w:space="0" w:color="auto"/>
          </w:divBdr>
        </w:div>
        <w:div w:id="840700978">
          <w:marLeft w:val="432"/>
          <w:marRight w:val="0"/>
          <w:marTop w:val="120"/>
          <w:marBottom w:val="0"/>
          <w:divBdr>
            <w:top w:val="none" w:sz="0" w:space="0" w:color="auto"/>
            <w:left w:val="none" w:sz="0" w:space="0" w:color="auto"/>
            <w:bottom w:val="none" w:sz="0" w:space="0" w:color="auto"/>
            <w:right w:val="none" w:sz="0" w:space="0" w:color="auto"/>
          </w:divBdr>
        </w:div>
        <w:div w:id="1024286033">
          <w:marLeft w:val="432"/>
          <w:marRight w:val="0"/>
          <w:marTop w:val="120"/>
          <w:marBottom w:val="0"/>
          <w:divBdr>
            <w:top w:val="none" w:sz="0" w:space="0" w:color="auto"/>
            <w:left w:val="none" w:sz="0" w:space="0" w:color="auto"/>
            <w:bottom w:val="none" w:sz="0" w:space="0" w:color="auto"/>
            <w:right w:val="none" w:sz="0" w:space="0" w:color="auto"/>
          </w:divBdr>
        </w:div>
        <w:div w:id="1134297761">
          <w:marLeft w:val="432"/>
          <w:marRight w:val="0"/>
          <w:marTop w:val="120"/>
          <w:marBottom w:val="0"/>
          <w:divBdr>
            <w:top w:val="none" w:sz="0" w:space="0" w:color="auto"/>
            <w:left w:val="none" w:sz="0" w:space="0" w:color="auto"/>
            <w:bottom w:val="none" w:sz="0" w:space="0" w:color="auto"/>
            <w:right w:val="none" w:sz="0" w:space="0" w:color="auto"/>
          </w:divBdr>
        </w:div>
        <w:div w:id="1401101073">
          <w:marLeft w:val="432"/>
          <w:marRight w:val="0"/>
          <w:marTop w:val="120"/>
          <w:marBottom w:val="0"/>
          <w:divBdr>
            <w:top w:val="none" w:sz="0" w:space="0" w:color="auto"/>
            <w:left w:val="none" w:sz="0" w:space="0" w:color="auto"/>
            <w:bottom w:val="none" w:sz="0" w:space="0" w:color="auto"/>
            <w:right w:val="none" w:sz="0" w:space="0" w:color="auto"/>
          </w:divBdr>
        </w:div>
        <w:div w:id="1571230398">
          <w:marLeft w:val="432"/>
          <w:marRight w:val="0"/>
          <w:marTop w:val="120"/>
          <w:marBottom w:val="0"/>
          <w:divBdr>
            <w:top w:val="none" w:sz="0" w:space="0" w:color="auto"/>
            <w:left w:val="none" w:sz="0" w:space="0" w:color="auto"/>
            <w:bottom w:val="none" w:sz="0" w:space="0" w:color="auto"/>
            <w:right w:val="none" w:sz="0" w:space="0" w:color="auto"/>
          </w:divBdr>
        </w:div>
        <w:div w:id="1902015477">
          <w:marLeft w:val="432"/>
          <w:marRight w:val="0"/>
          <w:marTop w:val="120"/>
          <w:marBottom w:val="0"/>
          <w:divBdr>
            <w:top w:val="none" w:sz="0" w:space="0" w:color="auto"/>
            <w:left w:val="none" w:sz="0" w:space="0" w:color="auto"/>
            <w:bottom w:val="none" w:sz="0" w:space="0" w:color="auto"/>
            <w:right w:val="none" w:sz="0" w:space="0" w:color="auto"/>
          </w:divBdr>
        </w:div>
        <w:div w:id="1905993336">
          <w:marLeft w:val="432"/>
          <w:marRight w:val="0"/>
          <w:marTop w:val="120"/>
          <w:marBottom w:val="0"/>
          <w:divBdr>
            <w:top w:val="none" w:sz="0" w:space="0" w:color="auto"/>
            <w:left w:val="none" w:sz="0" w:space="0" w:color="auto"/>
            <w:bottom w:val="none" w:sz="0" w:space="0" w:color="auto"/>
            <w:right w:val="none" w:sz="0" w:space="0" w:color="auto"/>
          </w:divBdr>
        </w:div>
      </w:divsChild>
    </w:div>
    <w:div w:id="171842374">
      <w:bodyDiv w:val="1"/>
      <w:marLeft w:val="0"/>
      <w:marRight w:val="0"/>
      <w:marTop w:val="0"/>
      <w:marBottom w:val="0"/>
      <w:divBdr>
        <w:top w:val="none" w:sz="0" w:space="0" w:color="auto"/>
        <w:left w:val="none" w:sz="0" w:space="0" w:color="auto"/>
        <w:bottom w:val="none" w:sz="0" w:space="0" w:color="auto"/>
        <w:right w:val="none" w:sz="0" w:space="0" w:color="auto"/>
      </w:divBdr>
    </w:div>
    <w:div w:id="197553120">
      <w:bodyDiv w:val="1"/>
      <w:marLeft w:val="0"/>
      <w:marRight w:val="0"/>
      <w:marTop w:val="0"/>
      <w:marBottom w:val="0"/>
      <w:divBdr>
        <w:top w:val="none" w:sz="0" w:space="0" w:color="auto"/>
        <w:left w:val="none" w:sz="0" w:space="0" w:color="auto"/>
        <w:bottom w:val="none" w:sz="0" w:space="0" w:color="auto"/>
        <w:right w:val="none" w:sz="0" w:space="0" w:color="auto"/>
      </w:divBdr>
    </w:div>
    <w:div w:id="205069820">
      <w:bodyDiv w:val="1"/>
      <w:marLeft w:val="0"/>
      <w:marRight w:val="0"/>
      <w:marTop w:val="0"/>
      <w:marBottom w:val="0"/>
      <w:divBdr>
        <w:top w:val="none" w:sz="0" w:space="0" w:color="auto"/>
        <w:left w:val="none" w:sz="0" w:space="0" w:color="auto"/>
        <w:bottom w:val="none" w:sz="0" w:space="0" w:color="auto"/>
        <w:right w:val="none" w:sz="0" w:space="0" w:color="auto"/>
      </w:divBdr>
    </w:div>
    <w:div w:id="227346091">
      <w:bodyDiv w:val="1"/>
      <w:marLeft w:val="0"/>
      <w:marRight w:val="0"/>
      <w:marTop w:val="0"/>
      <w:marBottom w:val="0"/>
      <w:divBdr>
        <w:top w:val="none" w:sz="0" w:space="0" w:color="auto"/>
        <w:left w:val="none" w:sz="0" w:space="0" w:color="auto"/>
        <w:bottom w:val="none" w:sz="0" w:space="0" w:color="auto"/>
        <w:right w:val="none" w:sz="0" w:space="0" w:color="auto"/>
      </w:divBdr>
    </w:div>
    <w:div w:id="311758883">
      <w:bodyDiv w:val="1"/>
      <w:marLeft w:val="0"/>
      <w:marRight w:val="0"/>
      <w:marTop w:val="0"/>
      <w:marBottom w:val="0"/>
      <w:divBdr>
        <w:top w:val="none" w:sz="0" w:space="0" w:color="auto"/>
        <w:left w:val="none" w:sz="0" w:space="0" w:color="auto"/>
        <w:bottom w:val="none" w:sz="0" w:space="0" w:color="auto"/>
        <w:right w:val="none" w:sz="0" w:space="0" w:color="auto"/>
      </w:divBdr>
      <w:divsChild>
        <w:div w:id="736442860">
          <w:marLeft w:val="1008"/>
          <w:marRight w:val="0"/>
          <w:marTop w:val="101"/>
          <w:marBottom w:val="0"/>
          <w:divBdr>
            <w:top w:val="none" w:sz="0" w:space="0" w:color="auto"/>
            <w:left w:val="none" w:sz="0" w:space="0" w:color="auto"/>
            <w:bottom w:val="none" w:sz="0" w:space="0" w:color="auto"/>
            <w:right w:val="none" w:sz="0" w:space="0" w:color="auto"/>
          </w:divBdr>
        </w:div>
        <w:div w:id="751005457">
          <w:marLeft w:val="1008"/>
          <w:marRight w:val="0"/>
          <w:marTop w:val="101"/>
          <w:marBottom w:val="0"/>
          <w:divBdr>
            <w:top w:val="none" w:sz="0" w:space="0" w:color="auto"/>
            <w:left w:val="none" w:sz="0" w:space="0" w:color="auto"/>
            <w:bottom w:val="none" w:sz="0" w:space="0" w:color="auto"/>
            <w:right w:val="none" w:sz="0" w:space="0" w:color="auto"/>
          </w:divBdr>
        </w:div>
        <w:div w:id="943541514">
          <w:marLeft w:val="1008"/>
          <w:marRight w:val="0"/>
          <w:marTop w:val="101"/>
          <w:marBottom w:val="0"/>
          <w:divBdr>
            <w:top w:val="none" w:sz="0" w:space="0" w:color="auto"/>
            <w:left w:val="none" w:sz="0" w:space="0" w:color="auto"/>
            <w:bottom w:val="none" w:sz="0" w:space="0" w:color="auto"/>
            <w:right w:val="none" w:sz="0" w:space="0" w:color="auto"/>
          </w:divBdr>
        </w:div>
        <w:div w:id="2115634142">
          <w:marLeft w:val="432"/>
          <w:marRight w:val="0"/>
          <w:marTop w:val="120"/>
          <w:marBottom w:val="0"/>
          <w:divBdr>
            <w:top w:val="none" w:sz="0" w:space="0" w:color="auto"/>
            <w:left w:val="none" w:sz="0" w:space="0" w:color="auto"/>
            <w:bottom w:val="none" w:sz="0" w:space="0" w:color="auto"/>
            <w:right w:val="none" w:sz="0" w:space="0" w:color="auto"/>
          </w:divBdr>
        </w:div>
      </w:divsChild>
    </w:div>
    <w:div w:id="323163278">
      <w:bodyDiv w:val="1"/>
      <w:marLeft w:val="0"/>
      <w:marRight w:val="0"/>
      <w:marTop w:val="0"/>
      <w:marBottom w:val="0"/>
      <w:divBdr>
        <w:top w:val="none" w:sz="0" w:space="0" w:color="auto"/>
        <w:left w:val="none" w:sz="0" w:space="0" w:color="auto"/>
        <w:bottom w:val="none" w:sz="0" w:space="0" w:color="auto"/>
        <w:right w:val="none" w:sz="0" w:space="0" w:color="auto"/>
      </w:divBdr>
    </w:div>
    <w:div w:id="376317303">
      <w:bodyDiv w:val="1"/>
      <w:marLeft w:val="0"/>
      <w:marRight w:val="0"/>
      <w:marTop w:val="0"/>
      <w:marBottom w:val="0"/>
      <w:divBdr>
        <w:top w:val="none" w:sz="0" w:space="0" w:color="auto"/>
        <w:left w:val="none" w:sz="0" w:space="0" w:color="auto"/>
        <w:bottom w:val="none" w:sz="0" w:space="0" w:color="auto"/>
        <w:right w:val="none" w:sz="0" w:space="0" w:color="auto"/>
      </w:divBdr>
    </w:div>
    <w:div w:id="395978254">
      <w:bodyDiv w:val="1"/>
      <w:marLeft w:val="0"/>
      <w:marRight w:val="0"/>
      <w:marTop w:val="0"/>
      <w:marBottom w:val="0"/>
      <w:divBdr>
        <w:top w:val="none" w:sz="0" w:space="0" w:color="auto"/>
        <w:left w:val="none" w:sz="0" w:space="0" w:color="auto"/>
        <w:bottom w:val="none" w:sz="0" w:space="0" w:color="auto"/>
        <w:right w:val="none" w:sz="0" w:space="0" w:color="auto"/>
      </w:divBdr>
    </w:div>
    <w:div w:id="423645775">
      <w:bodyDiv w:val="1"/>
      <w:marLeft w:val="0"/>
      <w:marRight w:val="0"/>
      <w:marTop w:val="0"/>
      <w:marBottom w:val="0"/>
      <w:divBdr>
        <w:top w:val="none" w:sz="0" w:space="0" w:color="auto"/>
        <w:left w:val="none" w:sz="0" w:space="0" w:color="auto"/>
        <w:bottom w:val="none" w:sz="0" w:space="0" w:color="auto"/>
        <w:right w:val="none" w:sz="0" w:space="0" w:color="auto"/>
      </w:divBdr>
    </w:div>
    <w:div w:id="425542644">
      <w:bodyDiv w:val="1"/>
      <w:marLeft w:val="0"/>
      <w:marRight w:val="0"/>
      <w:marTop w:val="0"/>
      <w:marBottom w:val="0"/>
      <w:divBdr>
        <w:top w:val="none" w:sz="0" w:space="0" w:color="auto"/>
        <w:left w:val="none" w:sz="0" w:space="0" w:color="auto"/>
        <w:bottom w:val="none" w:sz="0" w:space="0" w:color="auto"/>
        <w:right w:val="none" w:sz="0" w:space="0" w:color="auto"/>
      </w:divBdr>
    </w:div>
    <w:div w:id="431390635">
      <w:bodyDiv w:val="1"/>
      <w:marLeft w:val="0"/>
      <w:marRight w:val="0"/>
      <w:marTop w:val="0"/>
      <w:marBottom w:val="0"/>
      <w:divBdr>
        <w:top w:val="none" w:sz="0" w:space="0" w:color="auto"/>
        <w:left w:val="none" w:sz="0" w:space="0" w:color="auto"/>
        <w:bottom w:val="none" w:sz="0" w:space="0" w:color="auto"/>
        <w:right w:val="none" w:sz="0" w:space="0" w:color="auto"/>
      </w:divBdr>
      <w:divsChild>
        <w:div w:id="499735542">
          <w:marLeft w:val="432"/>
          <w:marRight w:val="0"/>
          <w:marTop w:val="120"/>
          <w:marBottom w:val="0"/>
          <w:divBdr>
            <w:top w:val="none" w:sz="0" w:space="0" w:color="auto"/>
            <w:left w:val="none" w:sz="0" w:space="0" w:color="auto"/>
            <w:bottom w:val="none" w:sz="0" w:space="0" w:color="auto"/>
            <w:right w:val="none" w:sz="0" w:space="0" w:color="auto"/>
          </w:divBdr>
        </w:div>
      </w:divsChild>
    </w:div>
    <w:div w:id="433594326">
      <w:bodyDiv w:val="1"/>
      <w:marLeft w:val="0"/>
      <w:marRight w:val="0"/>
      <w:marTop w:val="0"/>
      <w:marBottom w:val="0"/>
      <w:divBdr>
        <w:top w:val="none" w:sz="0" w:space="0" w:color="auto"/>
        <w:left w:val="none" w:sz="0" w:space="0" w:color="auto"/>
        <w:bottom w:val="none" w:sz="0" w:space="0" w:color="auto"/>
        <w:right w:val="none" w:sz="0" w:space="0" w:color="auto"/>
      </w:divBdr>
    </w:div>
    <w:div w:id="455761378">
      <w:bodyDiv w:val="1"/>
      <w:marLeft w:val="0"/>
      <w:marRight w:val="0"/>
      <w:marTop w:val="0"/>
      <w:marBottom w:val="0"/>
      <w:divBdr>
        <w:top w:val="none" w:sz="0" w:space="0" w:color="auto"/>
        <w:left w:val="none" w:sz="0" w:space="0" w:color="auto"/>
        <w:bottom w:val="none" w:sz="0" w:space="0" w:color="auto"/>
        <w:right w:val="none" w:sz="0" w:space="0" w:color="auto"/>
      </w:divBdr>
      <w:divsChild>
        <w:div w:id="137261465">
          <w:marLeft w:val="432"/>
          <w:marRight w:val="0"/>
          <w:marTop w:val="120"/>
          <w:marBottom w:val="0"/>
          <w:divBdr>
            <w:top w:val="none" w:sz="0" w:space="0" w:color="auto"/>
            <w:left w:val="none" w:sz="0" w:space="0" w:color="auto"/>
            <w:bottom w:val="none" w:sz="0" w:space="0" w:color="auto"/>
            <w:right w:val="none" w:sz="0" w:space="0" w:color="auto"/>
          </w:divBdr>
        </w:div>
      </w:divsChild>
    </w:div>
    <w:div w:id="482702467">
      <w:bodyDiv w:val="1"/>
      <w:marLeft w:val="0"/>
      <w:marRight w:val="0"/>
      <w:marTop w:val="0"/>
      <w:marBottom w:val="0"/>
      <w:divBdr>
        <w:top w:val="none" w:sz="0" w:space="0" w:color="auto"/>
        <w:left w:val="none" w:sz="0" w:space="0" w:color="auto"/>
        <w:bottom w:val="none" w:sz="0" w:space="0" w:color="auto"/>
        <w:right w:val="none" w:sz="0" w:space="0" w:color="auto"/>
      </w:divBdr>
      <w:divsChild>
        <w:div w:id="283118814">
          <w:marLeft w:val="0"/>
          <w:marRight w:val="0"/>
          <w:marTop w:val="0"/>
          <w:marBottom w:val="0"/>
          <w:divBdr>
            <w:top w:val="none" w:sz="0" w:space="0" w:color="auto"/>
            <w:left w:val="none" w:sz="0" w:space="0" w:color="auto"/>
            <w:bottom w:val="none" w:sz="0" w:space="0" w:color="auto"/>
            <w:right w:val="none" w:sz="0" w:space="0" w:color="auto"/>
          </w:divBdr>
          <w:divsChild>
            <w:div w:id="691106291">
              <w:marLeft w:val="0"/>
              <w:marRight w:val="0"/>
              <w:marTop w:val="0"/>
              <w:marBottom w:val="0"/>
              <w:divBdr>
                <w:top w:val="none" w:sz="0" w:space="0" w:color="auto"/>
                <w:left w:val="none" w:sz="0" w:space="0" w:color="auto"/>
                <w:bottom w:val="none" w:sz="0" w:space="0" w:color="auto"/>
                <w:right w:val="none" w:sz="0" w:space="0" w:color="auto"/>
              </w:divBdr>
              <w:divsChild>
                <w:div w:id="1249121279">
                  <w:marLeft w:val="0"/>
                  <w:marRight w:val="0"/>
                  <w:marTop w:val="0"/>
                  <w:marBottom w:val="0"/>
                  <w:divBdr>
                    <w:top w:val="none" w:sz="0" w:space="0" w:color="auto"/>
                    <w:left w:val="none" w:sz="0" w:space="0" w:color="auto"/>
                    <w:bottom w:val="none" w:sz="0" w:space="0" w:color="auto"/>
                    <w:right w:val="none" w:sz="0" w:space="0" w:color="auto"/>
                  </w:divBdr>
                  <w:divsChild>
                    <w:div w:id="7495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825">
      <w:bodyDiv w:val="1"/>
      <w:marLeft w:val="0"/>
      <w:marRight w:val="0"/>
      <w:marTop w:val="0"/>
      <w:marBottom w:val="0"/>
      <w:divBdr>
        <w:top w:val="none" w:sz="0" w:space="0" w:color="auto"/>
        <w:left w:val="none" w:sz="0" w:space="0" w:color="auto"/>
        <w:bottom w:val="none" w:sz="0" w:space="0" w:color="auto"/>
        <w:right w:val="none" w:sz="0" w:space="0" w:color="auto"/>
      </w:divBdr>
    </w:div>
    <w:div w:id="634527266">
      <w:bodyDiv w:val="1"/>
      <w:marLeft w:val="0"/>
      <w:marRight w:val="0"/>
      <w:marTop w:val="0"/>
      <w:marBottom w:val="0"/>
      <w:divBdr>
        <w:top w:val="none" w:sz="0" w:space="0" w:color="auto"/>
        <w:left w:val="none" w:sz="0" w:space="0" w:color="auto"/>
        <w:bottom w:val="none" w:sz="0" w:space="0" w:color="auto"/>
        <w:right w:val="none" w:sz="0" w:space="0" w:color="auto"/>
      </w:divBdr>
    </w:div>
    <w:div w:id="662318529">
      <w:bodyDiv w:val="1"/>
      <w:marLeft w:val="0"/>
      <w:marRight w:val="0"/>
      <w:marTop w:val="0"/>
      <w:marBottom w:val="0"/>
      <w:divBdr>
        <w:top w:val="none" w:sz="0" w:space="0" w:color="auto"/>
        <w:left w:val="none" w:sz="0" w:space="0" w:color="auto"/>
        <w:bottom w:val="none" w:sz="0" w:space="0" w:color="auto"/>
        <w:right w:val="none" w:sz="0" w:space="0" w:color="auto"/>
      </w:divBdr>
      <w:divsChild>
        <w:div w:id="1068385372">
          <w:marLeft w:val="1008"/>
          <w:marRight w:val="0"/>
          <w:marTop w:val="101"/>
          <w:marBottom w:val="0"/>
          <w:divBdr>
            <w:top w:val="none" w:sz="0" w:space="0" w:color="auto"/>
            <w:left w:val="none" w:sz="0" w:space="0" w:color="auto"/>
            <w:bottom w:val="none" w:sz="0" w:space="0" w:color="auto"/>
            <w:right w:val="none" w:sz="0" w:space="0" w:color="auto"/>
          </w:divBdr>
        </w:div>
        <w:div w:id="1427191141">
          <w:marLeft w:val="1008"/>
          <w:marRight w:val="0"/>
          <w:marTop w:val="101"/>
          <w:marBottom w:val="0"/>
          <w:divBdr>
            <w:top w:val="none" w:sz="0" w:space="0" w:color="auto"/>
            <w:left w:val="none" w:sz="0" w:space="0" w:color="auto"/>
            <w:bottom w:val="none" w:sz="0" w:space="0" w:color="auto"/>
            <w:right w:val="none" w:sz="0" w:space="0" w:color="auto"/>
          </w:divBdr>
        </w:div>
        <w:div w:id="1744332494">
          <w:marLeft w:val="1008"/>
          <w:marRight w:val="0"/>
          <w:marTop w:val="101"/>
          <w:marBottom w:val="0"/>
          <w:divBdr>
            <w:top w:val="none" w:sz="0" w:space="0" w:color="auto"/>
            <w:left w:val="none" w:sz="0" w:space="0" w:color="auto"/>
            <w:bottom w:val="none" w:sz="0" w:space="0" w:color="auto"/>
            <w:right w:val="none" w:sz="0" w:space="0" w:color="auto"/>
          </w:divBdr>
        </w:div>
        <w:div w:id="2002737944">
          <w:marLeft w:val="1008"/>
          <w:marRight w:val="0"/>
          <w:marTop w:val="101"/>
          <w:marBottom w:val="0"/>
          <w:divBdr>
            <w:top w:val="none" w:sz="0" w:space="0" w:color="auto"/>
            <w:left w:val="none" w:sz="0" w:space="0" w:color="auto"/>
            <w:bottom w:val="none" w:sz="0" w:space="0" w:color="auto"/>
            <w:right w:val="none" w:sz="0" w:space="0" w:color="auto"/>
          </w:divBdr>
        </w:div>
      </w:divsChild>
    </w:div>
    <w:div w:id="728116809">
      <w:bodyDiv w:val="1"/>
      <w:marLeft w:val="0"/>
      <w:marRight w:val="0"/>
      <w:marTop w:val="0"/>
      <w:marBottom w:val="0"/>
      <w:divBdr>
        <w:top w:val="none" w:sz="0" w:space="0" w:color="auto"/>
        <w:left w:val="none" w:sz="0" w:space="0" w:color="auto"/>
        <w:bottom w:val="none" w:sz="0" w:space="0" w:color="auto"/>
        <w:right w:val="none" w:sz="0" w:space="0" w:color="auto"/>
      </w:divBdr>
      <w:divsChild>
        <w:div w:id="367490779">
          <w:marLeft w:val="432"/>
          <w:marRight w:val="0"/>
          <w:marTop w:val="120"/>
          <w:marBottom w:val="0"/>
          <w:divBdr>
            <w:top w:val="none" w:sz="0" w:space="0" w:color="auto"/>
            <w:left w:val="none" w:sz="0" w:space="0" w:color="auto"/>
            <w:bottom w:val="none" w:sz="0" w:space="0" w:color="auto"/>
            <w:right w:val="none" w:sz="0" w:space="0" w:color="auto"/>
          </w:divBdr>
        </w:div>
        <w:div w:id="459152059">
          <w:marLeft w:val="1008"/>
          <w:marRight w:val="0"/>
          <w:marTop w:val="101"/>
          <w:marBottom w:val="0"/>
          <w:divBdr>
            <w:top w:val="none" w:sz="0" w:space="0" w:color="auto"/>
            <w:left w:val="none" w:sz="0" w:space="0" w:color="auto"/>
            <w:bottom w:val="none" w:sz="0" w:space="0" w:color="auto"/>
            <w:right w:val="none" w:sz="0" w:space="0" w:color="auto"/>
          </w:divBdr>
        </w:div>
        <w:div w:id="1030572318">
          <w:marLeft w:val="1008"/>
          <w:marRight w:val="0"/>
          <w:marTop w:val="101"/>
          <w:marBottom w:val="0"/>
          <w:divBdr>
            <w:top w:val="none" w:sz="0" w:space="0" w:color="auto"/>
            <w:left w:val="none" w:sz="0" w:space="0" w:color="auto"/>
            <w:bottom w:val="none" w:sz="0" w:space="0" w:color="auto"/>
            <w:right w:val="none" w:sz="0" w:space="0" w:color="auto"/>
          </w:divBdr>
        </w:div>
        <w:div w:id="1264147320">
          <w:marLeft w:val="1008"/>
          <w:marRight w:val="0"/>
          <w:marTop w:val="101"/>
          <w:marBottom w:val="0"/>
          <w:divBdr>
            <w:top w:val="none" w:sz="0" w:space="0" w:color="auto"/>
            <w:left w:val="none" w:sz="0" w:space="0" w:color="auto"/>
            <w:bottom w:val="none" w:sz="0" w:space="0" w:color="auto"/>
            <w:right w:val="none" w:sz="0" w:space="0" w:color="auto"/>
          </w:divBdr>
        </w:div>
      </w:divsChild>
    </w:div>
    <w:div w:id="738133733">
      <w:bodyDiv w:val="1"/>
      <w:marLeft w:val="0"/>
      <w:marRight w:val="0"/>
      <w:marTop w:val="0"/>
      <w:marBottom w:val="0"/>
      <w:divBdr>
        <w:top w:val="none" w:sz="0" w:space="0" w:color="auto"/>
        <w:left w:val="none" w:sz="0" w:space="0" w:color="auto"/>
        <w:bottom w:val="none" w:sz="0" w:space="0" w:color="auto"/>
        <w:right w:val="none" w:sz="0" w:space="0" w:color="auto"/>
      </w:divBdr>
    </w:div>
    <w:div w:id="741216625">
      <w:bodyDiv w:val="1"/>
      <w:marLeft w:val="0"/>
      <w:marRight w:val="0"/>
      <w:marTop w:val="0"/>
      <w:marBottom w:val="0"/>
      <w:divBdr>
        <w:top w:val="none" w:sz="0" w:space="0" w:color="auto"/>
        <w:left w:val="none" w:sz="0" w:space="0" w:color="auto"/>
        <w:bottom w:val="none" w:sz="0" w:space="0" w:color="auto"/>
        <w:right w:val="none" w:sz="0" w:space="0" w:color="auto"/>
      </w:divBdr>
      <w:divsChild>
        <w:div w:id="1133406510">
          <w:marLeft w:val="0"/>
          <w:marRight w:val="0"/>
          <w:marTop w:val="0"/>
          <w:marBottom w:val="0"/>
          <w:divBdr>
            <w:top w:val="none" w:sz="0" w:space="0" w:color="auto"/>
            <w:left w:val="none" w:sz="0" w:space="0" w:color="auto"/>
            <w:bottom w:val="none" w:sz="0" w:space="0" w:color="auto"/>
            <w:right w:val="none" w:sz="0" w:space="0" w:color="auto"/>
          </w:divBdr>
          <w:divsChild>
            <w:div w:id="1338462682">
              <w:marLeft w:val="0"/>
              <w:marRight w:val="0"/>
              <w:marTop w:val="0"/>
              <w:marBottom w:val="0"/>
              <w:divBdr>
                <w:top w:val="none" w:sz="0" w:space="0" w:color="auto"/>
                <w:left w:val="none" w:sz="0" w:space="0" w:color="auto"/>
                <w:bottom w:val="none" w:sz="0" w:space="0" w:color="auto"/>
                <w:right w:val="none" w:sz="0" w:space="0" w:color="auto"/>
              </w:divBdr>
              <w:divsChild>
                <w:div w:id="1903253422">
                  <w:marLeft w:val="0"/>
                  <w:marRight w:val="0"/>
                  <w:marTop w:val="0"/>
                  <w:marBottom w:val="0"/>
                  <w:divBdr>
                    <w:top w:val="none" w:sz="0" w:space="0" w:color="auto"/>
                    <w:left w:val="none" w:sz="0" w:space="0" w:color="auto"/>
                    <w:bottom w:val="none" w:sz="0" w:space="0" w:color="auto"/>
                    <w:right w:val="none" w:sz="0" w:space="0" w:color="auto"/>
                  </w:divBdr>
                  <w:divsChild>
                    <w:div w:id="16848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623500">
      <w:bodyDiv w:val="1"/>
      <w:marLeft w:val="0"/>
      <w:marRight w:val="0"/>
      <w:marTop w:val="0"/>
      <w:marBottom w:val="0"/>
      <w:divBdr>
        <w:top w:val="none" w:sz="0" w:space="0" w:color="auto"/>
        <w:left w:val="none" w:sz="0" w:space="0" w:color="auto"/>
        <w:bottom w:val="none" w:sz="0" w:space="0" w:color="auto"/>
        <w:right w:val="none" w:sz="0" w:space="0" w:color="auto"/>
      </w:divBdr>
    </w:div>
    <w:div w:id="761337952">
      <w:bodyDiv w:val="1"/>
      <w:marLeft w:val="0"/>
      <w:marRight w:val="0"/>
      <w:marTop w:val="0"/>
      <w:marBottom w:val="0"/>
      <w:divBdr>
        <w:top w:val="none" w:sz="0" w:space="0" w:color="auto"/>
        <w:left w:val="none" w:sz="0" w:space="0" w:color="auto"/>
        <w:bottom w:val="none" w:sz="0" w:space="0" w:color="auto"/>
        <w:right w:val="none" w:sz="0" w:space="0" w:color="auto"/>
      </w:divBdr>
      <w:divsChild>
        <w:div w:id="154492516">
          <w:marLeft w:val="1008"/>
          <w:marRight w:val="0"/>
          <w:marTop w:val="101"/>
          <w:marBottom w:val="0"/>
          <w:divBdr>
            <w:top w:val="none" w:sz="0" w:space="0" w:color="auto"/>
            <w:left w:val="none" w:sz="0" w:space="0" w:color="auto"/>
            <w:bottom w:val="none" w:sz="0" w:space="0" w:color="auto"/>
            <w:right w:val="none" w:sz="0" w:space="0" w:color="auto"/>
          </w:divBdr>
        </w:div>
        <w:div w:id="155340419">
          <w:marLeft w:val="432"/>
          <w:marRight w:val="0"/>
          <w:marTop w:val="120"/>
          <w:marBottom w:val="0"/>
          <w:divBdr>
            <w:top w:val="none" w:sz="0" w:space="0" w:color="auto"/>
            <w:left w:val="none" w:sz="0" w:space="0" w:color="auto"/>
            <w:bottom w:val="none" w:sz="0" w:space="0" w:color="auto"/>
            <w:right w:val="none" w:sz="0" w:space="0" w:color="auto"/>
          </w:divBdr>
        </w:div>
        <w:div w:id="210927064">
          <w:marLeft w:val="1008"/>
          <w:marRight w:val="0"/>
          <w:marTop w:val="101"/>
          <w:marBottom w:val="0"/>
          <w:divBdr>
            <w:top w:val="none" w:sz="0" w:space="0" w:color="auto"/>
            <w:left w:val="none" w:sz="0" w:space="0" w:color="auto"/>
            <w:bottom w:val="none" w:sz="0" w:space="0" w:color="auto"/>
            <w:right w:val="none" w:sz="0" w:space="0" w:color="auto"/>
          </w:divBdr>
        </w:div>
        <w:div w:id="317269020">
          <w:marLeft w:val="1008"/>
          <w:marRight w:val="0"/>
          <w:marTop w:val="101"/>
          <w:marBottom w:val="0"/>
          <w:divBdr>
            <w:top w:val="none" w:sz="0" w:space="0" w:color="auto"/>
            <w:left w:val="none" w:sz="0" w:space="0" w:color="auto"/>
            <w:bottom w:val="none" w:sz="0" w:space="0" w:color="auto"/>
            <w:right w:val="none" w:sz="0" w:space="0" w:color="auto"/>
          </w:divBdr>
        </w:div>
        <w:div w:id="395397980">
          <w:marLeft w:val="1008"/>
          <w:marRight w:val="0"/>
          <w:marTop w:val="101"/>
          <w:marBottom w:val="0"/>
          <w:divBdr>
            <w:top w:val="none" w:sz="0" w:space="0" w:color="auto"/>
            <w:left w:val="none" w:sz="0" w:space="0" w:color="auto"/>
            <w:bottom w:val="none" w:sz="0" w:space="0" w:color="auto"/>
            <w:right w:val="none" w:sz="0" w:space="0" w:color="auto"/>
          </w:divBdr>
        </w:div>
      </w:divsChild>
    </w:div>
    <w:div w:id="765538197">
      <w:bodyDiv w:val="1"/>
      <w:marLeft w:val="0"/>
      <w:marRight w:val="0"/>
      <w:marTop w:val="0"/>
      <w:marBottom w:val="0"/>
      <w:divBdr>
        <w:top w:val="none" w:sz="0" w:space="0" w:color="auto"/>
        <w:left w:val="none" w:sz="0" w:space="0" w:color="auto"/>
        <w:bottom w:val="none" w:sz="0" w:space="0" w:color="auto"/>
        <w:right w:val="none" w:sz="0" w:space="0" w:color="auto"/>
      </w:divBdr>
    </w:div>
    <w:div w:id="767507187">
      <w:bodyDiv w:val="1"/>
      <w:marLeft w:val="0"/>
      <w:marRight w:val="0"/>
      <w:marTop w:val="0"/>
      <w:marBottom w:val="0"/>
      <w:divBdr>
        <w:top w:val="none" w:sz="0" w:space="0" w:color="auto"/>
        <w:left w:val="none" w:sz="0" w:space="0" w:color="auto"/>
        <w:bottom w:val="none" w:sz="0" w:space="0" w:color="auto"/>
        <w:right w:val="none" w:sz="0" w:space="0" w:color="auto"/>
      </w:divBdr>
    </w:div>
    <w:div w:id="777530157">
      <w:bodyDiv w:val="1"/>
      <w:marLeft w:val="0"/>
      <w:marRight w:val="0"/>
      <w:marTop w:val="0"/>
      <w:marBottom w:val="0"/>
      <w:divBdr>
        <w:top w:val="none" w:sz="0" w:space="0" w:color="auto"/>
        <w:left w:val="none" w:sz="0" w:space="0" w:color="auto"/>
        <w:bottom w:val="none" w:sz="0" w:space="0" w:color="auto"/>
        <w:right w:val="none" w:sz="0" w:space="0" w:color="auto"/>
      </w:divBdr>
    </w:div>
    <w:div w:id="808127661">
      <w:bodyDiv w:val="1"/>
      <w:marLeft w:val="0"/>
      <w:marRight w:val="0"/>
      <w:marTop w:val="0"/>
      <w:marBottom w:val="0"/>
      <w:divBdr>
        <w:top w:val="none" w:sz="0" w:space="0" w:color="auto"/>
        <w:left w:val="none" w:sz="0" w:space="0" w:color="auto"/>
        <w:bottom w:val="none" w:sz="0" w:space="0" w:color="auto"/>
        <w:right w:val="none" w:sz="0" w:space="0" w:color="auto"/>
      </w:divBdr>
    </w:div>
    <w:div w:id="848983085">
      <w:bodyDiv w:val="1"/>
      <w:marLeft w:val="0"/>
      <w:marRight w:val="0"/>
      <w:marTop w:val="0"/>
      <w:marBottom w:val="0"/>
      <w:divBdr>
        <w:top w:val="none" w:sz="0" w:space="0" w:color="auto"/>
        <w:left w:val="none" w:sz="0" w:space="0" w:color="auto"/>
        <w:bottom w:val="none" w:sz="0" w:space="0" w:color="auto"/>
        <w:right w:val="none" w:sz="0" w:space="0" w:color="auto"/>
      </w:divBdr>
    </w:div>
    <w:div w:id="854806538">
      <w:bodyDiv w:val="1"/>
      <w:marLeft w:val="0"/>
      <w:marRight w:val="0"/>
      <w:marTop w:val="0"/>
      <w:marBottom w:val="0"/>
      <w:divBdr>
        <w:top w:val="none" w:sz="0" w:space="0" w:color="auto"/>
        <w:left w:val="none" w:sz="0" w:space="0" w:color="auto"/>
        <w:bottom w:val="none" w:sz="0" w:space="0" w:color="auto"/>
        <w:right w:val="none" w:sz="0" w:space="0" w:color="auto"/>
      </w:divBdr>
    </w:div>
    <w:div w:id="950628427">
      <w:bodyDiv w:val="1"/>
      <w:marLeft w:val="0"/>
      <w:marRight w:val="0"/>
      <w:marTop w:val="0"/>
      <w:marBottom w:val="0"/>
      <w:divBdr>
        <w:top w:val="none" w:sz="0" w:space="0" w:color="auto"/>
        <w:left w:val="none" w:sz="0" w:space="0" w:color="auto"/>
        <w:bottom w:val="none" w:sz="0" w:space="0" w:color="auto"/>
        <w:right w:val="none" w:sz="0" w:space="0" w:color="auto"/>
      </w:divBdr>
    </w:div>
    <w:div w:id="957681036">
      <w:bodyDiv w:val="1"/>
      <w:marLeft w:val="0"/>
      <w:marRight w:val="0"/>
      <w:marTop w:val="0"/>
      <w:marBottom w:val="0"/>
      <w:divBdr>
        <w:top w:val="none" w:sz="0" w:space="0" w:color="auto"/>
        <w:left w:val="none" w:sz="0" w:space="0" w:color="auto"/>
        <w:bottom w:val="none" w:sz="0" w:space="0" w:color="auto"/>
        <w:right w:val="none" w:sz="0" w:space="0" w:color="auto"/>
      </w:divBdr>
    </w:div>
    <w:div w:id="1018192912">
      <w:bodyDiv w:val="1"/>
      <w:marLeft w:val="0"/>
      <w:marRight w:val="0"/>
      <w:marTop w:val="0"/>
      <w:marBottom w:val="0"/>
      <w:divBdr>
        <w:top w:val="none" w:sz="0" w:space="0" w:color="auto"/>
        <w:left w:val="none" w:sz="0" w:space="0" w:color="auto"/>
        <w:bottom w:val="none" w:sz="0" w:space="0" w:color="auto"/>
        <w:right w:val="none" w:sz="0" w:space="0" w:color="auto"/>
      </w:divBdr>
    </w:div>
    <w:div w:id="1061097922">
      <w:bodyDiv w:val="1"/>
      <w:marLeft w:val="0"/>
      <w:marRight w:val="0"/>
      <w:marTop w:val="0"/>
      <w:marBottom w:val="0"/>
      <w:divBdr>
        <w:top w:val="none" w:sz="0" w:space="0" w:color="auto"/>
        <w:left w:val="none" w:sz="0" w:space="0" w:color="auto"/>
        <w:bottom w:val="none" w:sz="0" w:space="0" w:color="auto"/>
        <w:right w:val="none" w:sz="0" w:space="0" w:color="auto"/>
      </w:divBdr>
    </w:div>
    <w:div w:id="1065644222">
      <w:bodyDiv w:val="1"/>
      <w:marLeft w:val="0"/>
      <w:marRight w:val="0"/>
      <w:marTop w:val="0"/>
      <w:marBottom w:val="0"/>
      <w:divBdr>
        <w:top w:val="none" w:sz="0" w:space="0" w:color="auto"/>
        <w:left w:val="none" w:sz="0" w:space="0" w:color="auto"/>
        <w:bottom w:val="none" w:sz="0" w:space="0" w:color="auto"/>
        <w:right w:val="none" w:sz="0" w:space="0" w:color="auto"/>
      </w:divBdr>
    </w:div>
    <w:div w:id="1086878876">
      <w:bodyDiv w:val="1"/>
      <w:marLeft w:val="0"/>
      <w:marRight w:val="0"/>
      <w:marTop w:val="0"/>
      <w:marBottom w:val="0"/>
      <w:divBdr>
        <w:top w:val="none" w:sz="0" w:space="0" w:color="auto"/>
        <w:left w:val="none" w:sz="0" w:space="0" w:color="auto"/>
        <w:bottom w:val="none" w:sz="0" w:space="0" w:color="auto"/>
        <w:right w:val="none" w:sz="0" w:space="0" w:color="auto"/>
      </w:divBdr>
    </w:div>
    <w:div w:id="1156411017">
      <w:bodyDiv w:val="1"/>
      <w:marLeft w:val="0"/>
      <w:marRight w:val="0"/>
      <w:marTop w:val="0"/>
      <w:marBottom w:val="0"/>
      <w:divBdr>
        <w:top w:val="none" w:sz="0" w:space="0" w:color="auto"/>
        <w:left w:val="none" w:sz="0" w:space="0" w:color="auto"/>
        <w:bottom w:val="none" w:sz="0" w:space="0" w:color="auto"/>
        <w:right w:val="none" w:sz="0" w:space="0" w:color="auto"/>
      </w:divBdr>
    </w:div>
    <w:div w:id="1260678714">
      <w:bodyDiv w:val="1"/>
      <w:marLeft w:val="0"/>
      <w:marRight w:val="0"/>
      <w:marTop w:val="0"/>
      <w:marBottom w:val="0"/>
      <w:divBdr>
        <w:top w:val="none" w:sz="0" w:space="0" w:color="auto"/>
        <w:left w:val="none" w:sz="0" w:space="0" w:color="auto"/>
        <w:bottom w:val="none" w:sz="0" w:space="0" w:color="auto"/>
        <w:right w:val="none" w:sz="0" w:space="0" w:color="auto"/>
      </w:divBdr>
    </w:div>
    <w:div w:id="1305503540">
      <w:bodyDiv w:val="1"/>
      <w:marLeft w:val="0"/>
      <w:marRight w:val="0"/>
      <w:marTop w:val="0"/>
      <w:marBottom w:val="0"/>
      <w:divBdr>
        <w:top w:val="none" w:sz="0" w:space="0" w:color="auto"/>
        <w:left w:val="none" w:sz="0" w:space="0" w:color="auto"/>
        <w:bottom w:val="none" w:sz="0" w:space="0" w:color="auto"/>
        <w:right w:val="none" w:sz="0" w:space="0" w:color="auto"/>
      </w:divBdr>
      <w:divsChild>
        <w:div w:id="734859642">
          <w:marLeft w:val="432"/>
          <w:marRight w:val="0"/>
          <w:marTop w:val="120"/>
          <w:marBottom w:val="0"/>
          <w:divBdr>
            <w:top w:val="none" w:sz="0" w:space="0" w:color="auto"/>
            <w:left w:val="none" w:sz="0" w:space="0" w:color="auto"/>
            <w:bottom w:val="none" w:sz="0" w:space="0" w:color="auto"/>
            <w:right w:val="none" w:sz="0" w:space="0" w:color="auto"/>
          </w:divBdr>
        </w:div>
        <w:div w:id="827131346">
          <w:marLeft w:val="1008"/>
          <w:marRight w:val="0"/>
          <w:marTop w:val="101"/>
          <w:marBottom w:val="0"/>
          <w:divBdr>
            <w:top w:val="none" w:sz="0" w:space="0" w:color="auto"/>
            <w:left w:val="none" w:sz="0" w:space="0" w:color="auto"/>
            <w:bottom w:val="none" w:sz="0" w:space="0" w:color="auto"/>
            <w:right w:val="none" w:sz="0" w:space="0" w:color="auto"/>
          </w:divBdr>
        </w:div>
        <w:div w:id="1360816185">
          <w:marLeft w:val="1008"/>
          <w:marRight w:val="0"/>
          <w:marTop w:val="101"/>
          <w:marBottom w:val="0"/>
          <w:divBdr>
            <w:top w:val="none" w:sz="0" w:space="0" w:color="auto"/>
            <w:left w:val="none" w:sz="0" w:space="0" w:color="auto"/>
            <w:bottom w:val="none" w:sz="0" w:space="0" w:color="auto"/>
            <w:right w:val="none" w:sz="0" w:space="0" w:color="auto"/>
          </w:divBdr>
        </w:div>
      </w:divsChild>
    </w:div>
    <w:div w:id="1314721924">
      <w:bodyDiv w:val="1"/>
      <w:marLeft w:val="0"/>
      <w:marRight w:val="0"/>
      <w:marTop w:val="0"/>
      <w:marBottom w:val="0"/>
      <w:divBdr>
        <w:top w:val="none" w:sz="0" w:space="0" w:color="auto"/>
        <w:left w:val="none" w:sz="0" w:space="0" w:color="auto"/>
        <w:bottom w:val="none" w:sz="0" w:space="0" w:color="auto"/>
        <w:right w:val="none" w:sz="0" w:space="0" w:color="auto"/>
      </w:divBdr>
      <w:divsChild>
        <w:div w:id="392699775">
          <w:marLeft w:val="1008"/>
          <w:marRight w:val="0"/>
          <w:marTop w:val="101"/>
          <w:marBottom w:val="0"/>
          <w:divBdr>
            <w:top w:val="none" w:sz="0" w:space="0" w:color="auto"/>
            <w:left w:val="none" w:sz="0" w:space="0" w:color="auto"/>
            <w:bottom w:val="none" w:sz="0" w:space="0" w:color="auto"/>
            <w:right w:val="none" w:sz="0" w:space="0" w:color="auto"/>
          </w:divBdr>
        </w:div>
        <w:div w:id="624190213">
          <w:marLeft w:val="1008"/>
          <w:marRight w:val="0"/>
          <w:marTop w:val="101"/>
          <w:marBottom w:val="0"/>
          <w:divBdr>
            <w:top w:val="none" w:sz="0" w:space="0" w:color="auto"/>
            <w:left w:val="none" w:sz="0" w:space="0" w:color="auto"/>
            <w:bottom w:val="none" w:sz="0" w:space="0" w:color="auto"/>
            <w:right w:val="none" w:sz="0" w:space="0" w:color="auto"/>
          </w:divBdr>
        </w:div>
        <w:div w:id="1332754683">
          <w:marLeft w:val="1008"/>
          <w:marRight w:val="0"/>
          <w:marTop w:val="101"/>
          <w:marBottom w:val="0"/>
          <w:divBdr>
            <w:top w:val="none" w:sz="0" w:space="0" w:color="auto"/>
            <w:left w:val="none" w:sz="0" w:space="0" w:color="auto"/>
            <w:bottom w:val="none" w:sz="0" w:space="0" w:color="auto"/>
            <w:right w:val="none" w:sz="0" w:space="0" w:color="auto"/>
          </w:divBdr>
        </w:div>
        <w:div w:id="2066832074">
          <w:marLeft w:val="432"/>
          <w:marRight w:val="0"/>
          <w:marTop w:val="120"/>
          <w:marBottom w:val="0"/>
          <w:divBdr>
            <w:top w:val="none" w:sz="0" w:space="0" w:color="auto"/>
            <w:left w:val="none" w:sz="0" w:space="0" w:color="auto"/>
            <w:bottom w:val="none" w:sz="0" w:space="0" w:color="auto"/>
            <w:right w:val="none" w:sz="0" w:space="0" w:color="auto"/>
          </w:divBdr>
        </w:div>
      </w:divsChild>
    </w:div>
    <w:div w:id="1320839323">
      <w:bodyDiv w:val="1"/>
      <w:marLeft w:val="0"/>
      <w:marRight w:val="0"/>
      <w:marTop w:val="0"/>
      <w:marBottom w:val="0"/>
      <w:divBdr>
        <w:top w:val="none" w:sz="0" w:space="0" w:color="auto"/>
        <w:left w:val="none" w:sz="0" w:space="0" w:color="auto"/>
        <w:bottom w:val="none" w:sz="0" w:space="0" w:color="auto"/>
        <w:right w:val="none" w:sz="0" w:space="0" w:color="auto"/>
      </w:divBdr>
    </w:div>
    <w:div w:id="1357196837">
      <w:bodyDiv w:val="1"/>
      <w:marLeft w:val="0"/>
      <w:marRight w:val="0"/>
      <w:marTop w:val="0"/>
      <w:marBottom w:val="0"/>
      <w:divBdr>
        <w:top w:val="none" w:sz="0" w:space="0" w:color="auto"/>
        <w:left w:val="none" w:sz="0" w:space="0" w:color="auto"/>
        <w:bottom w:val="none" w:sz="0" w:space="0" w:color="auto"/>
        <w:right w:val="none" w:sz="0" w:space="0" w:color="auto"/>
      </w:divBdr>
      <w:divsChild>
        <w:div w:id="877742611">
          <w:marLeft w:val="432"/>
          <w:marRight w:val="0"/>
          <w:marTop w:val="120"/>
          <w:marBottom w:val="0"/>
          <w:divBdr>
            <w:top w:val="none" w:sz="0" w:space="0" w:color="auto"/>
            <w:left w:val="none" w:sz="0" w:space="0" w:color="auto"/>
            <w:bottom w:val="none" w:sz="0" w:space="0" w:color="auto"/>
            <w:right w:val="none" w:sz="0" w:space="0" w:color="auto"/>
          </w:divBdr>
        </w:div>
      </w:divsChild>
    </w:div>
    <w:div w:id="1359966827">
      <w:bodyDiv w:val="1"/>
      <w:marLeft w:val="0"/>
      <w:marRight w:val="0"/>
      <w:marTop w:val="0"/>
      <w:marBottom w:val="0"/>
      <w:divBdr>
        <w:top w:val="none" w:sz="0" w:space="0" w:color="auto"/>
        <w:left w:val="none" w:sz="0" w:space="0" w:color="auto"/>
        <w:bottom w:val="none" w:sz="0" w:space="0" w:color="auto"/>
        <w:right w:val="none" w:sz="0" w:space="0" w:color="auto"/>
      </w:divBdr>
      <w:divsChild>
        <w:div w:id="965507179">
          <w:marLeft w:val="1008"/>
          <w:marRight w:val="0"/>
          <w:marTop w:val="101"/>
          <w:marBottom w:val="0"/>
          <w:divBdr>
            <w:top w:val="none" w:sz="0" w:space="0" w:color="auto"/>
            <w:left w:val="none" w:sz="0" w:space="0" w:color="auto"/>
            <w:bottom w:val="none" w:sz="0" w:space="0" w:color="auto"/>
            <w:right w:val="none" w:sz="0" w:space="0" w:color="auto"/>
          </w:divBdr>
        </w:div>
        <w:div w:id="1606112550">
          <w:marLeft w:val="432"/>
          <w:marRight w:val="0"/>
          <w:marTop w:val="120"/>
          <w:marBottom w:val="0"/>
          <w:divBdr>
            <w:top w:val="none" w:sz="0" w:space="0" w:color="auto"/>
            <w:left w:val="none" w:sz="0" w:space="0" w:color="auto"/>
            <w:bottom w:val="none" w:sz="0" w:space="0" w:color="auto"/>
            <w:right w:val="none" w:sz="0" w:space="0" w:color="auto"/>
          </w:divBdr>
        </w:div>
        <w:div w:id="1776363735">
          <w:marLeft w:val="1008"/>
          <w:marRight w:val="0"/>
          <w:marTop w:val="101"/>
          <w:marBottom w:val="0"/>
          <w:divBdr>
            <w:top w:val="none" w:sz="0" w:space="0" w:color="auto"/>
            <w:left w:val="none" w:sz="0" w:space="0" w:color="auto"/>
            <w:bottom w:val="none" w:sz="0" w:space="0" w:color="auto"/>
            <w:right w:val="none" w:sz="0" w:space="0" w:color="auto"/>
          </w:divBdr>
        </w:div>
        <w:div w:id="1801529574">
          <w:marLeft w:val="1008"/>
          <w:marRight w:val="0"/>
          <w:marTop w:val="101"/>
          <w:marBottom w:val="0"/>
          <w:divBdr>
            <w:top w:val="none" w:sz="0" w:space="0" w:color="auto"/>
            <w:left w:val="none" w:sz="0" w:space="0" w:color="auto"/>
            <w:bottom w:val="none" w:sz="0" w:space="0" w:color="auto"/>
            <w:right w:val="none" w:sz="0" w:space="0" w:color="auto"/>
          </w:divBdr>
        </w:div>
      </w:divsChild>
    </w:div>
    <w:div w:id="1490053043">
      <w:bodyDiv w:val="1"/>
      <w:marLeft w:val="0"/>
      <w:marRight w:val="0"/>
      <w:marTop w:val="0"/>
      <w:marBottom w:val="0"/>
      <w:divBdr>
        <w:top w:val="none" w:sz="0" w:space="0" w:color="auto"/>
        <w:left w:val="none" w:sz="0" w:space="0" w:color="auto"/>
        <w:bottom w:val="none" w:sz="0" w:space="0" w:color="auto"/>
        <w:right w:val="none" w:sz="0" w:space="0" w:color="auto"/>
      </w:divBdr>
    </w:div>
    <w:div w:id="1496410446">
      <w:bodyDiv w:val="1"/>
      <w:marLeft w:val="0"/>
      <w:marRight w:val="0"/>
      <w:marTop w:val="0"/>
      <w:marBottom w:val="0"/>
      <w:divBdr>
        <w:top w:val="none" w:sz="0" w:space="0" w:color="auto"/>
        <w:left w:val="none" w:sz="0" w:space="0" w:color="auto"/>
        <w:bottom w:val="none" w:sz="0" w:space="0" w:color="auto"/>
        <w:right w:val="none" w:sz="0" w:space="0" w:color="auto"/>
      </w:divBdr>
      <w:divsChild>
        <w:div w:id="1394492">
          <w:marLeft w:val="1008"/>
          <w:marRight w:val="0"/>
          <w:marTop w:val="101"/>
          <w:marBottom w:val="0"/>
          <w:divBdr>
            <w:top w:val="none" w:sz="0" w:space="0" w:color="auto"/>
            <w:left w:val="none" w:sz="0" w:space="0" w:color="auto"/>
            <w:bottom w:val="none" w:sz="0" w:space="0" w:color="auto"/>
            <w:right w:val="none" w:sz="0" w:space="0" w:color="auto"/>
          </w:divBdr>
        </w:div>
        <w:div w:id="209807872">
          <w:marLeft w:val="1008"/>
          <w:marRight w:val="0"/>
          <w:marTop w:val="101"/>
          <w:marBottom w:val="0"/>
          <w:divBdr>
            <w:top w:val="none" w:sz="0" w:space="0" w:color="auto"/>
            <w:left w:val="none" w:sz="0" w:space="0" w:color="auto"/>
            <w:bottom w:val="none" w:sz="0" w:space="0" w:color="auto"/>
            <w:right w:val="none" w:sz="0" w:space="0" w:color="auto"/>
          </w:divBdr>
        </w:div>
        <w:div w:id="246961785">
          <w:marLeft w:val="432"/>
          <w:marRight w:val="0"/>
          <w:marTop w:val="120"/>
          <w:marBottom w:val="0"/>
          <w:divBdr>
            <w:top w:val="none" w:sz="0" w:space="0" w:color="auto"/>
            <w:left w:val="none" w:sz="0" w:space="0" w:color="auto"/>
            <w:bottom w:val="none" w:sz="0" w:space="0" w:color="auto"/>
            <w:right w:val="none" w:sz="0" w:space="0" w:color="auto"/>
          </w:divBdr>
        </w:div>
        <w:div w:id="595871577">
          <w:marLeft w:val="1008"/>
          <w:marRight w:val="0"/>
          <w:marTop w:val="101"/>
          <w:marBottom w:val="0"/>
          <w:divBdr>
            <w:top w:val="none" w:sz="0" w:space="0" w:color="auto"/>
            <w:left w:val="none" w:sz="0" w:space="0" w:color="auto"/>
            <w:bottom w:val="none" w:sz="0" w:space="0" w:color="auto"/>
            <w:right w:val="none" w:sz="0" w:space="0" w:color="auto"/>
          </w:divBdr>
        </w:div>
      </w:divsChild>
    </w:div>
    <w:div w:id="1509977333">
      <w:bodyDiv w:val="1"/>
      <w:marLeft w:val="0"/>
      <w:marRight w:val="0"/>
      <w:marTop w:val="0"/>
      <w:marBottom w:val="0"/>
      <w:divBdr>
        <w:top w:val="none" w:sz="0" w:space="0" w:color="auto"/>
        <w:left w:val="none" w:sz="0" w:space="0" w:color="auto"/>
        <w:bottom w:val="none" w:sz="0" w:space="0" w:color="auto"/>
        <w:right w:val="none" w:sz="0" w:space="0" w:color="auto"/>
      </w:divBdr>
    </w:div>
    <w:div w:id="1532256787">
      <w:bodyDiv w:val="1"/>
      <w:marLeft w:val="0"/>
      <w:marRight w:val="0"/>
      <w:marTop w:val="0"/>
      <w:marBottom w:val="0"/>
      <w:divBdr>
        <w:top w:val="none" w:sz="0" w:space="0" w:color="auto"/>
        <w:left w:val="none" w:sz="0" w:space="0" w:color="auto"/>
        <w:bottom w:val="none" w:sz="0" w:space="0" w:color="auto"/>
        <w:right w:val="none" w:sz="0" w:space="0" w:color="auto"/>
      </w:divBdr>
      <w:divsChild>
        <w:div w:id="754939978">
          <w:marLeft w:val="432"/>
          <w:marRight w:val="0"/>
          <w:marTop w:val="120"/>
          <w:marBottom w:val="0"/>
          <w:divBdr>
            <w:top w:val="none" w:sz="0" w:space="0" w:color="auto"/>
            <w:left w:val="none" w:sz="0" w:space="0" w:color="auto"/>
            <w:bottom w:val="none" w:sz="0" w:space="0" w:color="auto"/>
            <w:right w:val="none" w:sz="0" w:space="0" w:color="auto"/>
          </w:divBdr>
        </w:div>
        <w:div w:id="1089472191">
          <w:marLeft w:val="432"/>
          <w:marRight w:val="0"/>
          <w:marTop w:val="120"/>
          <w:marBottom w:val="0"/>
          <w:divBdr>
            <w:top w:val="none" w:sz="0" w:space="0" w:color="auto"/>
            <w:left w:val="none" w:sz="0" w:space="0" w:color="auto"/>
            <w:bottom w:val="none" w:sz="0" w:space="0" w:color="auto"/>
            <w:right w:val="none" w:sz="0" w:space="0" w:color="auto"/>
          </w:divBdr>
        </w:div>
        <w:div w:id="1140077624">
          <w:marLeft w:val="432"/>
          <w:marRight w:val="0"/>
          <w:marTop w:val="120"/>
          <w:marBottom w:val="0"/>
          <w:divBdr>
            <w:top w:val="none" w:sz="0" w:space="0" w:color="auto"/>
            <w:left w:val="none" w:sz="0" w:space="0" w:color="auto"/>
            <w:bottom w:val="none" w:sz="0" w:space="0" w:color="auto"/>
            <w:right w:val="none" w:sz="0" w:space="0" w:color="auto"/>
          </w:divBdr>
        </w:div>
        <w:div w:id="1366833347">
          <w:marLeft w:val="432"/>
          <w:marRight w:val="0"/>
          <w:marTop w:val="120"/>
          <w:marBottom w:val="0"/>
          <w:divBdr>
            <w:top w:val="none" w:sz="0" w:space="0" w:color="auto"/>
            <w:left w:val="none" w:sz="0" w:space="0" w:color="auto"/>
            <w:bottom w:val="none" w:sz="0" w:space="0" w:color="auto"/>
            <w:right w:val="none" w:sz="0" w:space="0" w:color="auto"/>
          </w:divBdr>
        </w:div>
      </w:divsChild>
    </w:div>
    <w:div w:id="1618683923">
      <w:bodyDiv w:val="1"/>
      <w:marLeft w:val="0"/>
      <w:marRight w:val="0"/>
      <w:marTop w:val="0"/>
      <w:marBottom w:val="0"/>
      <w:divBdr>
        <w:top w:val="none" w:sz="0" w:space="0" w:color="auto"/>
        <w:left w:val="none" w:sz="0" w:space="0" w:color="auto"/>
        <w:bottom w:val="none" w:sz="0" w:space="0" w:color="auto"/>
        <w:right w:val="none" w:sz="0" w:space="0" w:color="auto"/>
      </w:divBdr>
    </w:div>
    <w:div w:id="1695840037">
      <w:bodyDiv w:val="1"/>
      <w:marLeft w:val="0"/>
      <w:marRight w:val="0"/>
      <w:marTop w:val="0"/>
      <w:marBottom w:val="0"/>
      <w:divBdr>
        <w:top w:val="none" w:sz="0" w:space="0" w:color="auto"/>
        <w:left w:val="none" w:sz="0" w:space="0" w:color="auto"/>
        <w:bottom w:val="none" w:sz="0" w:space="0" w:color="auto"/>
        <w:right w:val="none" w:sz="0" w:space="0" w:color="auto"/>
      </w:divBdr>
    </w:div>
    <w:div w:id="1708676802">
      <w:bodyDiv w:val="1"/>
      <w:marLeft w:val="0"/>
      <w:marRight w:val="0"/>
      <w:marTop w:val="0"/>
      <w:marBottom w:val="0"/>
      <w:divBdr>
        <w:top w:val="none" w:sz="0" w:space="0" w:color="auto"/>
        <w:left w:val="none" w:sz="0" w:space="0" w:color="auto"/>
        <w:bottom w:val="none" w:sz="0" w:space="0" w:color="auto"/>
        <w:right w:val="none" w:sz="0" w:space="0" w:color="auto"/>
      </w:divBdr>
    </w:div>
    <w:div w:id="1872645738">
      <w:bodyDiv w:val="1"/>
      <w:marLeft w:val="0"/>
      <w:marRight w:val="0"/>
      <w:marTop w:val="0"/>
      <w:marBottom w:val="0"/>
      <w:divBdr>
        <w:top w:val="none" w:sz="0" w:space="0" w:color="auto"/>
        <w:left w:val="none" w:sz="0" w:space="0" w:color="auto"/>
        <w:bottom w:val="none" w:sz="0" w:space="0" w:color="auto"/>
        <w:right w:val="none" w:sz="0" w:space="0" w:color="auto"/>
      </w:divBdr>
    </w:div>
    <w:div w:id="1900050111">
      <w:bodyDiv w:val="1"/>
      <w:marLeft w:val="0"/>
      <w:marRight w:val="0"/>
      <w:marTop w:val="0"/>
      <w:marBottom w:val="0"/>
      <w:divBdr>
        <w:top w:val="none" w:sz="0" w:space="0" w:color="auto"/>
        <w:left w:val="none" w:sz="0" w:space="0" w:color="auto"/>
        <w:bottom w:val="none" w:sz="0" w:space="0" w:color="auto"/>
        <w:right w:val="none" w:sz="0" w:space="0" w:color="auto"/>
      </w:divBdr>
    </w:div>
    <w:div w:id="1934363896">
      <w:bodyDiv w:val="1"/>
      <w:marLeft w:val="0"/>
      <w:marRight w:val="0"/>
      <w:marTop w:val="0"/>
      <w:marBottom w:val="0"/>
      <w:divBdr>
        <w:top w:val="none" w:sz="0" w:space="0" w:color="auto"/>
        <w:left w:val="none" w:sz="0" w:space="0" w:color="auto"/>
        <w:bottom w:val="none" w:sz="0" w:space="0" w:color="auto"/>
        <w:right w:val="none" w:sz="0" w:space="0" w:color="auto"/>
      </w:divBdr>
    </w:div>
    <w:div w:id="2040161380">
      <w:bodyDiv w:val="1"/>
      <w:marLeft w:val="0"/>
      <w:marRight w:val="0"/>
      <w:marTop w:val="0"/>
      <w:marBottom w:val="0"/>
      <w:divBdr>
        <w:top w:val="none" w:sz="0" w:space="0" w:color="auto"/>
        <w:left w:val="none" w:sz="0" w:space="0" w:color="auto"/>
        <w:bottom w:val="none" w:sz="0" w:space="0" w:color="auto"/>
        <w:right w:val="none" w:sz="0" w:space="0" w:color="auto"/>
      </w:divBdr>
      <w:divsChild>
        <w:div w:id="668673164">
          <w:marLeft w:val="1008"/>
          <w:marRight w:val="0"/>
          <w:marTop w:val="101"/>
          <w:marBottom w:val="0"/>
          <w:divBdr>
            <w:top w:val="none" w:sz="0" w:space="0" w:color="auto"/>
            <w:left w:val="none" w:sz="0" w:space="0" w:color="auto"/>
            <w:bottom w:val="none" w:sz="0" w:space="0" w:color="auto"/>
            <w:right w:val="none" w:sz="0" w:space="0" w:color="auto"/>
          </w:divBdr>
        </w:div>
        <w:div w:id="1068574122">
          <w:marLeft w:val="432"/>
          <w:marRight w:val="0"/>
          <w:marTop w:val="120"/>
          <w:marBottom w:val="0"/>
          <w:divBdr>
            <w:top w:val="none" w:sz="0" w:space="0" w:color="auto"/>
            <w:left w:val="none" w:sz="0" w:space="0" w:color="auto"/>
            <w:bottom w:val="none" w:sz="0" w:space="0" w:color="auto"/>
            <w:right w:val="none" w:sz="0" w:space="0" w:color="auto"/>
          </w:divBdr>
        </w:div>
        <w:div w:id="1390373268">
          <w:marLeft w:val="1008"/>
          <w:marRight w:val="0"/>
          <w:marTop w:val="101"/>
          <w:marBottom w:val="0"/>
          <w:divBdr>
            <w:top w:val="none" w:sz="0" w:space="0" w:color="auto"/>
            <w:left w:val="none" w:sz="0" w:space="0" w:color="auto"/>
            <w:bottom w:val="none" w:sz="0" w:space="0" w:color="auto"/>
            <w:right w:val="none" w:sz="0" w:space="0" w:color="auto"/>
          </w:divBdr>
        </w:div>
        <w:div w:id="2034069214">
          <w:marLeft w:val="1008"/>
          <w:marRight w:val="0"/>
          <w:marTop w:val="101"/>
          <w:marBottom w:val="0"/>
          <w:divBdr>
            <w:top w:val="none" w:sz="0" w:space="0" w:color="auto"/>
            <w:left w:val="none" w:sz="0" w:space="0" w:color="auto"/>
            <w:bottom w:val="none" w:sz="0" w:space="0" w:color="auto"/>
            <w:right w:val="none" w:sz="0" w:space="0" w:color="auto"/>
          </w:divBdr>
        </w:div>
        <w:div w:id="2124877992">
          <w:marLeft w:val="1008"/>
          <w:marRight w:val="0"/>
          <w:marTop w:val="101"/>
          <w:marBottom w:val="0"/>
          <w:divBdr>
            <w:top w:val="none" w:sz="0" w:space="0" w:color="auto"/>
            <w:left w:val="none" w:sz="0" w:space="0" w:color="auto"/>
            <w:bottom w:val="none" w:sz="0" w:space="0" w:color="auto"/>
            <w:right w:val="none" w:sz="0" w:space="0" w:color="auto"/>
          </w:divBdr>
        </w:div>
      </w:divsChild>
    </w:div>
    <w:div w:id="2109278512">
      <w:bodyDiv w:val="1"/>
      <w:marLeft w:val="0"/>
      <w:marRight w:val="0"/>
      <w:marTop w:val="0"/>
      <w:marBottom w:val="0"/>
      <w:divBdr>
        <w:top w:val="none" w:sz="0" w:space="0" w:color="auto"/>
        <w:left w:val="none" w:sz="0" w:space="0" w:color="auto"/>
        <w:bottom w:val="none" w:sz="0" w:space="0" w:color="auto"/>
        <w:right w:val="none" w:sz="0" w:space="0" w:color="auto"/>
      </w:divBdr>
    </w:div>
    <w:div w:id="2110656604">
      <w:bodyDiv w:val="1"/>
      <w:marLeft w:val="0"/>
      <w:marRight w:val="0"/>
      <w:marTop w:val="0"/>
      <w:marBottom w:val="0"/>
      <w:divBdr>
        <w:top w:val="none" w:sz="0" w:space="0" w:color="auto"/>
        <w:left w:val="none" w:sz="0" w:space="0" w:color="auto"/>
        <w:bottom w:val="none" w:sz="0" w:space="0" w:color="auto"/>
        <w:right w:val="none" w:sz="0" w:space="0" w:color="auto"/>
      </w:divBdr>
    </w:div>
    <w:div w:id="212942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ta.gov.rs/sr/"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poduzetnistvo.gov.hr/kako-osnovati-poduzece/5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igital-single-market/en/news/new-study-egovernment-services-europe-improving-cross-border-availability-servic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Makedonska 30, VI-VII sprat, Beograd</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A42E0D-63CC-4E13-B45C-18F2EA66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38</Pages>
  <Words>9751</Words>
  <Characters>55587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МЕЂУНАРОДНЕ ЛИСТЕ КОНКУРЕНТНОСТИ У ОБЛАСТИ Е-УПРАВЕ</vt:lpstr>
    </vt:vector>
  </TitlesOfParts>
  <Company>NALED</Company>
  <LinksUpToDate>false</LinksUpToDate>
  <CharactersWithSpaces>65208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МЕЂУНАРОДНЕ ЛИСТЕ КОНКУРЕНТНОСТИ У ОБЛАСТИ Е-УПРАВЕ</dc:title>
  <dc:creator>Andjelkovic,S (pgt)</dc:creator>
  <cp:lastModifiedBy>Petar Korać</cp:lastModifiedBy>
  <cp:revision>70</cp:revision>
  <cp:lastPrinted>2018-12-03T02:05:00Z</cp:lastPrinted>
  <dcterms:created xsi:type="dcterms:W3CDTF">2019-06-18T08:47:00Z</dcterms:created>
  <dcterms:modified xsi:type="dcterms:W3CDTF">2019-07-10T10:59:00Z</dcterms:modified>
</cp:coreProperties>
</file>